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F22D1" w14:textId="77777777" w:rsidR="00890C52" w:rsidRPr="002431CD" w:rsidRDefault="00890C52" w:rsidP="007B1C00">
      <w:pPr>
        <w:pStyle w:val="StandardWeb"/>
        <w:rPr>
          <w:rFonts w:ascii="Arial" w:hAnsi="Arial" w:cs="Arial"/>
        </w:rPr>
      </w:pPr>
      <w:r w:rsidRPr="006E037E">
        <w:rPr>
          <w:rStyle w:val="normal1"/>
        </w:rPr>
        <w:t>[</w:t>
      </w:r>
      <w:r w:rsidRPr="006E037E">
        <w:rPr>
          <w:rStyle w:val="normal1"/>
          <w:highlight w:val="red"/>
        </w:rPr>
        <w:t>____</w:t>
      </w:r>
      <w:r w:rsidRPr="006E037E">
        <w:rPr>
          <w:rStyle w:val="normal1"/>
        </w:rPr>
        <w:t xml:space="preserve">] zu bearbeitende Teile </w:t>
      </w:r>
      <w:proofErr w:type="spellStart"/>
      <w:r w:rsidRPr="006E037E">
        <w:rPr>
          <w:rStyle w:val="normal1"/>
        </w:rPr>
        <w:t>bzw</w:t>
      </w:r>
      <w:proofErr w:type="spellEnd"/>
      <w:r w:rsidRPr="006E037E">
        <w:rPr>
          <w:rStyle w:val="normal1"/>
        </w:rPr>
        <w:t xml:space="preserve"> zu prüfende Verweise</w:t>
      </w:r>
      <w:r w:rsidRPr="006E037E">
        <w:rPr>
          <w:rStyle w:val="normal1"/>
        </w:rPr>
        <w:br/>
      </w:r>
      <w:r w:rsidRPr="002431CD">
        <w:rPr>
          <w:rStyle w:val="normal1"/>
        </w:rPr>
        <w:t>[</w:t>
      </w:r>
      <w:r w:rsidRPr="002431CD">
        <w:rPr>
          <w:rStyle w:val="c943a4281"/>
        </w:rPr>
        <w:t>____</w:t>
      </w:r>
      <w:r w:rsidRPr="002431CD">
        <w:rPr>
          <w:rStyle w:val="normal1"/>
        </w:rPr>
        <w:t>] Alternativklauseln</w:t>
      </w:r>
      <w:r>
        <w:rPr>
          <w:rStyle w:val="normal1"/>
        </w:rPr>
        <w:t xml:space="preserve"> zum Vorteil des Auftragnehmers</w:t>
      </w:r>
    </w:p>
    <w:p w14:paraId="53977AD3" w14:textId="77777777" w:rsidR="00890C52" w:rsidRPr="006E037E" w:rsidRDefault="00890C52" w:rsidP="007B1C00">
      <w:pPr>
        <w:pStyle w:val="StandardWeb"/>
        <w:rPr>
          <w:rFonts w:ascii="Arial" w:hAnsi="Arial" w:cs="Arial"/>
        </w:rPr>
      </w:pPr>
      <w:r w:rsidRPr="002431CD">
        <w:rPr>
          <w:rStyle w:val="normal1"/>
        </w:rPr>
        <w:t>[</w:t>
      </w:r>
      <w:r w:rsidRPr="002431CD">
        <w:rPr>
          <w:rStyle w:val="c943a4291"/>
        </w:rPr>
        <w:t>____</w:t>
      </w:r>
      <w:r w:rsidRPr="002431CD">
        <w:rPr>
          <w:rStyle w:val="normal1"/>
        </w:rPr>
        <w:t>] Alternativklauseln</w:t>
      </w:r>
      <w:r>
        <w:rPr>
          <w:rStyle w:val="normal1"/>
        </w:rPr>
        <w:t xml:space="preserve"> zum Vorteil des Auftraggebers</w:t>
      </w:r>
    </w:p>
    <w:p w14:paraId="754FD4C1" w14:textId="77777777" w:rsidR="00890C52" w:rsidRDefault="00890C52" w:rsidP="00BC3BA0">
      <w:pPr>
        <w:pStyle w:val="StandardWeb"/>
        <w:jc w:val="center"/>
        <w:rPr>
          <w:rStyle w:val="c943a4331"/>
        </w:rPr>
      </w:pPr>
    </w:p>
    <w:p w14:paraId="12A1E3BB" w14:textId="77777777" w:rsidR="00890C52" w:rsidRDefault="00890C52" w:rsidP="00BC3BA0">
      <w:pPr>
        <w:pStyle w:val="StandardWeb"/>
        <w:jc w:val="center"/>
        <w:rPr>
          <w:rStyle w:val="c943a4331"/>
        </w:rPr>
      </w:pPr>
      <w:r>
        <w:rPr>
          <w:rStyle w:val="c943a4331"/>
        </w:rPr>
        <w:t>MUSTERKLAUSEL</w:t>
      </w:r>
    </w:p>
    <w:p w14:paraId="67AA3AE6" w14:textId="77777777" w:rsidR="00890C52" w:rsidRDefault="00890C52" w:rsidP="00BC3BA0">
      <w:pPr>
        <w:pStyle w:val="StandardWeb"/>
        <w:jc w:val="center"/>
        <w:rPr>
          <w:rStyle w:val="c943a4331"/>
        </w:rPr>
      </w:pPr>
    </w:p>
    <w:p w14:paraId="08A26BB7" w14:textId="77777777" w:rsidR="00890C52" w:rsidRPr="006E037E" w:rsidRDefault="00890C52" w:rsidP="00BC3BA0">
      <w:pPr>
        <w:pStyle w:val="StandardWeb"/>
        <w:jc w:val="center"/>
        <w:rPr>
          <w:rFonts w:ascii="Arial" w:hAnsi="Arial" w:cs="Arial"/>
        </w:rPr>
      </w:pPr>
      <w:r w:rsidRPr="006E037E">
        <w:rPr>
          <w:rStyle w:val="c943a4331"/>
        </w:rPr>
        <w:t>ÜBER NUTZUNGS- UND BEARBEITUNGSRECHTE</w:t>
      </w:r>
      <w:r w:rsidRPr="006E037E">
        <w:rPr>
          <w:rStyle w:val="c943a4331"/>
        </w:rPr>
        <w:br/>
        <w:t>AN WERKEN</w:t>
      </w:r>
    </w:p>
    <w:p w14:paraId="5A0AFD02" w14:textId="77777777" w:rsidR="00890C52" w:rsidRDefault="00890C52" w:rsidP="00BC3BA0">
      <w:pPr>
        <w:pStyle w:val="StandardWeb"/>
        <w:jc w:val="center"/>
        <w:rPr>
          <w:rStyle w:val="c943a4261"/>
        </w:rPr>
      </w:pPr>
    </w:p>
    <w:p w14:paraId="72991209" w14:textId="77777777" w:rsidR="00890C52" w:rsidRDefault="00890C52" w:rsidP="00BC3BA0">
      <w:pPr>
        <w:pStyle w:val="StandardWeb"/>
        <w:jc w:val="center"/>
        <w:rPr>
          <w:rStyle w:val="c943a4261"/>
        </w:rPr>
      </w:pPr>
      <w:r w:rsidRPr="006E037E">
        <w:rPr>
          <w:rStyle w:val="c943a4261"/>
        </w:rPr>
        <w:br/>
      </w:r>
      <w:r>
        <w:rPr>
          <w:rStyle w:val="c943a4261"/>
        </w:rPr>
        <w:t xml:space="preserve">zur Integration in einen Vertrag zwischen </w:t>
      </w:r>
    </w:p>
    <w:p w14:paraId="7555DB14" w14:textId="77777777" w:rsidR="00890C52" w:rsidRDefault="00890C52" w:rsidP="00BC3BA0">
      <w:pPr>
        <w:pStyle w:val="StandardWeb"/>
        <w:jc w:val="center"/>
        <w:rPr>
          <w:rFonts w:ascii="Arial" w:hAnsi="Arial" w:cs="Arial"/>
        </w:rPr>
      </w:pPr>
    </w:p>
    <w:p w14:paraId="79C2792F" w14:textId="77777777" w:rsidR="00890C52" w:rsidRPr="006E037E" w:rsidRDefault="00890C52" w:rsidP="00BC3BA0">
      <w:pPr>
        <w:pStyle w:val="StandardWeb"/>
        <w:jc w:val="center"/>
        <w:rPr>
          <w:rFonts w:ascii="Arial" w:hAnsi="Arial" w:cs="Arial"/>
        </w:rPr>
      </w:pPr>
      <w:r w:rsidRPr="006E037E">
        <w:rPr>
          <w:rStyle w:val="c943a4261"/>
          <w:b/>
          <w:bCs/>
        </w:rPr>
        <w:t>„</w:t>
      </w:r>
      <w:r w:rsidRPr="006E037E">
        <w:rPr>
          <w:rStyle w:val="c943a4381"/>
          <w:b w:val="0"/>
          <w:bCs w:val="0"/>
        </w:rPr>
        <w:t>Auftragnehmer</w:t>
      </w:r>
      <w:r w:rsidRPr="006E037E">
        <w:rPr>
          <w:rStyle w:val="c943a4261"/>
          <w:b/>
          <w:bCs/>
        </w:rPr>
        <w:t>“</w:t>
      </w:r>
    </w:p>
    <w:p w14:paraId="34B00812" w14:textId="77777777" w:rsidR="00890C52" w:rsidRPr="006E037E" w:rsidRDefault="00890C52" w:rsidP="00BC3BA0">
      <w:pPr>
        <w:pStyle w:val="StandardWeb"/>
        <w:jc w:val="center"/>
        <w:rPr>
          <w:rStyle w:val="c943a4261"/>
        </w:rPr>
      </w:pPr>
      <w:r w:rsidRPr="006E037E">
        <w:rPr>
          <w:rStyle w:val="c943a4261"/>
        </w:rPr>
        <w:br/>
        <w:t>und</w:t>
      </w:r>
      <w:r w:rsidRPr="006E037E">
        <w:rPr>
          <w:rStyle w:val="c943a4261"/>
        </w:rPr>
        <w:br/>
      </w:r>
    </w:p>
    <w:p w14:paraId="60326817" w14:textId="77777777" w:rsidR="00890C52" w:rsidRPr="005805C4" w:rsidRDefault="00890C52" w:rsidP="00BC3BA0">
      <w:pPr>
        <w:pStyle w:val="StandardWeb"/>
        <w:jc w:val="center"/>
        <w:rPr>
          <w:rFonts w:ascii="Arial" w:hAnsi="Arial" w:cs="Arial"/>
          <w:b/>
          <w:bCs/>
        </w:rPr>
      </w:pPr>
      <w:r w:rsidRPr="005805C4">
        <w:rPr>
          <w:rStyle w:val="c943a4261"/>
          <w:b/>
          <w:bCs/>
        </w:rPr>
        <w:t>„</w:t>
      </w:r>
      <w:r w:rsidRPr="005805C4">
        <w:rPr>
          <w:rStyle w:val="c943a4381"/>
          <w:b w:val="0"/>
          <w:bCs w:val="0"/>
        </w:rPr>
        <w:t>Auftraggeber</w:t>
      </w:r>
      <w:r w:rsidRPr="005805C4">
        <w:rPr>
          <w:rStyle w:val="c943a4261"/>
          <w:b/>
          <w:bCs/>
        </w:rPr>
        <w:t>“</w:t>
      </w:r>
    </w:p>
    <w:p w14:paraId="08D01420" w14:textId="77777777" w:rsidR="00890C52" w:rsidRPr="006E037E" w:rsidRDefault="00890C52" w:rsidP="00BC3BA0">
      <w:pPr>
        <w:spacing w:after="240"/>
        <w:rPr>
          <w:rFonts w:ascii="Arial" w:eastAsia="Times New Roman" w:hAnsi="Arial" w:cs="Arial"/>
        </w:rPr>
      </w:pPr>
    </w:p>
    <w:p w14:paraId="31A0B3F7" w14:textId="77777777" w:rsidR="00890C52" w:rsidRPr="005805C4" w:rsidRDefault="00890C52" w:rsidP="00BC3BA0">
      <w:pPr>
        <w:pStyle w:val="StandardWeb"/>
        <w:jc w:val="center"/>
        <w:rPr>
          <w:rFonts w:ascii="Arial" w:hAnsi="Arial" w:cs="Arial"/>
        </w:rPr>
      </w:pPr>
      <w:r w:rsidRPr="005805C4">
        <w:rPr>
          <w:rStyle w:val="c943a4261"/>
        </w:rPr>
        <w:t>nachstehend gemeinsam oder einzeln auch „</w:t>
      </w:r>
      <w:r w:rsidRPr="005805C4">
        <w:rPr>
          <w:rStyle w:val="c943a4381"/>
          <w:b w:val="0"/>
          <w:bCs w:val="0"/>
        </w:rPr>
        <w:t>Partei</w:t>
      </w:r>
      <w:r w:rsidRPr="005805C4">
        <w:rPr>
          <w:rStyle w:val="c943a4261"/>
        </w:rPr>
        <w:t>“ oder „</w:t>
      </w:r>
      <w:r w:rsidRPr="005805C4">
        <w:rPr>
          <w:rStyle w:val="c943a4381"/>
          <w:b w:val="0"/>
          <w:bCs w:val="0"/>
        </w:rPr>
        <w:t>Parteien</w:t>
      </w:r>
      <w:r w:rsidRPr="005805C4">
        <w:rPr>
          <w:rStyle w:val="c943a4261"/>
        </w:rPr>
        <w:t>“ genannt</w:t>
      </w:r>
    </w:p>
    <w:p w14:paraId="7D24E83D" w14:textId="77777777" w:rsidR="00890C52" w:rsidRPr="006E037E" w:rsidRDefault="00890C52" w:rsidP="00BC3BA0">
      <w:pPr>
        <w:rPr>
          <w:rFonts w:ascii="Arial" w:eastAsia="Times New Roman" w:hAnsi="Arial" w:cs="Arial"/>
        </w:rPr>
      </w:pPr>
    </w:p>
    <w:p w14:paraId="0BEE6061" w14:textId="77777777" w:rsidR="00890C52" w:rsidRPr="006E037E" w:rsidRDefault="00890C52" w:rsidP="00BC3BA0">
      <w:pPr>
        <w:pStyle w:val="StandardWeb"/>
        <w:ind w:left="0"/>
        <w:jc w:val="center"/>
        <w:rPr>
          <w:rFonts w:ascii="Arial" w:hAnsi="Arial" w:cs="Arial"/>
        </w:rPr>
      </w:pPr>
      <w:r w:rsidRPr="006E037E">
        <w:rPr>
          <w:rStyle w:val="c943a4261"/>
        </w:rPr>
        <w:t>Die Substantiva verstehen sich geschlechtsneutral. Lediglich aus Gründen der Vereinfachung wird die männliche Form angegeben.</w:t>
      </w:r>
    </w:p>
    <w:p w14:paraId="52F41239" w14:textId="77777777" w:rsidR="00890C52" w:rsidRPr="006E037E" w:rsidRDefault="00890C52">
      <w:pPr>
        <w:rPr>
          <w:rStyle w:val="normal1"/>
        </w:rPr>
      </w:pPr>
    </w:p>
    <w:p w14:paraId="786BFC41" w14:textId="77777777" w:rsidR="00890C52" w:rsidRPr="006E037E" w:rsidRDefault="00890C52" w:rsidP="00BC3BA0">
      <w:pPr>
        <w:pStyle w:val="Listenabsatz"/>
        <w:numPr>
          <w:ilvl w:val="0"/>
          <w:numId w:val="1"/>
        </w:numPr>
        <w:jc w:val="center"/>
        <w:rPr>
          <w:rStyle w:val="ce840541"/>
        </w:rPr>
      </w:pPr>
      <w:r w:rsidRPr="006E037E">
        <w:rPr>
          <w:rStyle w:val="ce840541"/>
        </w:rPr>
        <w:t>DEFINITIONEN (alphabetisch)</w:t>
      </w:r>
    </w:p>
    <w:p w14:paraId="61B94ADD" w14:textId="77777777" w:rsidR="00890C52" w:rsidRPr="002E6A3A" w:rsidRDefault="00890C52" w:rsidP="002E6A3A">
      <w:pPr>
        <w:rPr>
          <w:rStyle w:val="c943a4331"/>
          <w:rFonts w:eastAsia="Times New Roman"/>
          <w:b w:val="0"/>
          <w:bCs w:val="0"/>
          <w:color w:val="auto"/>
          <w:sz w:val="22"/>
          <w:szCs w:val="22"/>
        </w:rPr>
      </w:pPr>
    </w:p>
    <w:p w14:paraId="1C79E6DD" w14:textId="77777777" w:rsidR="00890C52" w:rsidRDefault="00890C52" w:rsidP="00BC3BA0">
      <w:pPr>
        <w:pStyle w:val="Listenabsatz"/>
        <w:numPr>
          <w:ilvl w:val="1"/>
          <w:numId w:val="1"/>
        </w:numPr>
        <w:ind w:left="661" w:hanging="661"/>
        <w:rPr>
          <w:rFonts w:ascii="Arial" w:eastAsia="Times New Roman" w:hAnsi="Arial" w:cs="Arial"/>
          <w:sz w:val="22"/>
          <w:szCs w:val="22"/>
        </w:rPr>
      </w:pPr>
      <w:r w:rsidRPr="006E037E">
        <w:rPr>
          <w:rFonts w:ascii="Arial" w:eastAsia="Times New Roman" w:hAnsi="Arial" w:cs="Arial"/>
          <w:sz w:val="22"/>
          <w:szCs w:val="22"/>
        </w:rPr>
        <w:t xml:space="preserve">Nutzungsrechte: Die gemäß </w:t>
      </w:r>
      <w:r>
        <w:rPr>
          <w:rFonts w:ascii="Arial" w:eastAsia="Times New Roman" w:hAnsi="Arial" w:cs="Arial"/>
          <w:sz w:val="22"/>
          <w:szCs w:val="22"/>
        </w:rPr>
        <w:t>diesem Vertrag</w:t>
      </w:r>
      <w:r w:rsidRPr="006E037E">
        <w:rPr>
          <w:rFonts w:ascii="Arial" w:eastAsia="Times New Roman" w:hAnsi="Arial" w:cs="Arial"/>
          <w:sz w:val="22"/>
          <w:szCs w:val="22"/>
        </w:rPr>
        <w:t xml:space="preserve"> vo</w:t>
      </w:r>
      <w:r>
        <w:rPr>
          <w:rFonts w:ascii="Arial" w:eastAsia="Times New Roman" w:hAnsi="Arial" w:cs="Arial"/>
          <w:sz w:val="22"/>
          <w:szCs w:val="22"/>
        </w:rPr>
        <w:t>m</w:t>
      </w:r>
      <w:r w:rsidRPr="006E037E">
        <w:rPr>
          <w:rFonts w:ascii="Arial" w:eastAsia="Times New Roman" w:hAnsi="Arial" w:cs="Arial"/>
          <w:sz w:val="22"/>
          <w:szCs w:val="22"/>
        </w:rPr>
        <w:t xml:space="preserve"> Auftragnehmer dem</w:t>
      </w:r>
      <w:r>
        <w:rPr>
          <w:rFonts w:ascii="Arial" w:eastAsia="Times New Roman" w:hAnsi="Arial" w:cs="Arial"/>
          <w:sz w:val="22"/>
          <w:szCs w:val="22"/>
        </w:rPr>
        <w:t xml:space="preserve"> Auftraggeber </w:t>
      </w:r>
      <w:r w:rsidRPr="006E037E">
        <w:rPr>
          <w:rFonts w:ascii="Arial" w:eastAsia="Times New Roman" w:hAnsi="Arial" w:cs="Arial"/>
          <w:sz w:val="22"/>
          <w:szCs w:val="22"/>
        </w:rPr>
        <w:t xml:space="preserve">am </w:t>
      </w:r>
      <w:r>
        <w:rPr>
          <w:rFonts w:ascii="Arial" w:eastAsia="Times New Roman" w:hAnsi="Arial" w:cs="Arial"/>
          <w:sz w:val="22"/>
          <w:szCs w:val="22"/>
        </w:rPr>
        <w:t xml:space="preserve">bzw. im Zusammenhang mit dem </w:t>
      </w:r>
      <w:r w:rsidRPr="006E037E">
        <w:rPr>
          <w:rFonts w:ascii="Arial" w:eastAsia="Times New Roman" w:hAnsi="Arial" w:cs="Arial"/>
          <w:sz w:val="22"/>
          <w:szCs w:val="22"/>
        </w:rPr>
        <w:t xml:space="preserve">Werk </w:t>
      </w:r>
      <w:r>
        <w:rPr>
          <w:rFonts w:ascii="Arial" w:eastAsia="Times New Roman" w:hAnsi="Arial" w:cs="Arial"/>
          <w:sz w:val="22"/>
          <w:szCs w:val="22"/>
        </w:rPr>
        <w:t xml:space="preserve">gemäß diesem Vertrag </w:t>
      </w:r>
      <w:r w:rsidRPr="006E037E">
        <w:rPr>
          <w:rFonts w:ascii="Arial" w:eastAsia="Times New Roman" w:hAnsi="Arial" w:cs="Arial"/>
          <w:sz w:val="22"/>
          <w:szCs w:val="22"/>
        </w:rPr>
        <w:t>eingeräumte Rechte.</w:t>
      </w:r>
    </w:p>
    <w:p w14:paraId="0B9A7951" w14:textId="77777777" w:rsidR="00890C52" w:rsidRPr="006E037E" w:rsidRDefault="00890C52" w:rsidP="006E4C8E">
      <w:pPr>
        <w:pStyle w:val="Listenabsatz"/>
        <w:ind w:left="661"/>
        <w:rPr>
          <w:rFonts w:ascii="Arial" w:eastAsia="Times New Roman" w:hAnsi="Arial" w:cs="Arial"/>
          <w:sz w:val="22"/>
          <w:szCs w:val="22"/>
        </w:rPr>
      </w:pPr>
    </w:p>
    <w:p w14:paraId="402CC169" w14:textId="77777777" w:rsidR="00890C52" w:rsidRPr="006E037E" w:rsidRDefault="00890C52" w:rsidP="00BC3BA0">
      <w:pPr>
        <w:pStyle w:val="Listenabsatz"/>
        <w:numPr>
          <w:ilvl w:val="1"/>
          <w:numId w:val="1"/>
        </w:numPr>
        <w:ind w:left="661" w:hanging="661"/>
        <w:rPr>
          <w:rFonts w:ascii="Arial" w:eastAsia="Times New Roman" w:hAnsi="Arial" w:cs="Arial"/>
          <w:sz w:val="22"/>
          <w:szCs w:val="22"/>
        </w:rPr>
      </w:pPr>
      <w:r w:rsidRPr="006E037E">
        <w:rPr>
          <w:rFonts w:ascii="Arial" w:eastAsia="Times New Roman" w:hAnsi="Arial" w:cs="Arial"/>
          <w:sz w:val="22"/>
          <w:szCs w:val="22"/>
        </w:rPr>
        <w:t xml:space="preserve">Schutzrechte: Immaterialgüterrechte, </w:t>
      </w:r>
      <w:r>
        <w:rPr>
          <w:rFonts w:ascii="Arial" w:eastAsia="Times New Roman" w:hAnsi="Arial" w:cs="Arial"/>
          <w:sz w:val="22"/>
          <w:szCs w:val="22"/>
        </w:rPr>
        <w:t>[</w:t>
      </w:r>
      <w:r w:rsidRPr="00B84F44">
        <w:rPr>
          <w:rFonts w:ascii="Arial" w:eastAsia="Times New Roman" w:hAnsi="Arial" w:cs="Arial"/>
          <w:sz w:val="22"/>
          <w:szCs w:val="22"/>
          <w:highlight w:val="cyan"/>
        </w:rPr>
        <w:t>insbesondere</w:t>
      </w:r>
      <w:r>
        <w:rPr>
          <w:rFonts w:ascii="Arial" w:eastAsia="Times New Roman" w:hAnsi="Arial" w:cs="Arial"/>
          <w:sz w:val="22"/>
          <w:szCs w:val="22"/>
        </w:rPr>
        <w:t>]</w:t>
      </w:r>
      <w:r w:rsidRPr="006E037E">
        <w:rPr>
          <w:rFonts w:ascii="Arial" w:eastAsia="Times New Roman" w:hAnsi="Arial" w:cs="Arial"/>
          <w:sz w:val="22"/>
          <w:szCs w:val="22"/>
        </w:rPr>
        <w:t xml:space="preserve"> nach dem Urheberrecht-, Patent-, </w:t>
      </w:r>
      <w:r>
        <w:rPr>
          <w:rFonts w:ascii="Arial" w:eastAsia="Times New Roman" w:hAnsi="Arial" w:cs="Arial"/>
          <w:sz w:val="22"/>
          <w:szCs w:val="22"/>
        </w:rPr>
        <w:t>(</w:t>
      </w:r>
      <w:r w:rsidRPr="00114726">
        <w:rPr>
          <w:rFonts w:ascii="Arial" w:eastAsia="Times New Roman" w:hAnsi="Arial" w:cs="Arial"/>
          <w:sz w:val="22"/>
          <w:szCs w:val="22"/>
        </w:rPr>
        <w:t>Geschmacks</w:t>
      </w:r>
      <w:r>
        <w:rPr>
          <w:rFonts w:ascii="Arial" w:eastAsia="Times New Roman" w:hAnsi="Arial" w:cs="Arial"/>
          <w:sz w:val="22"/>
          <w:szCs w:val="22"/>
        </w:rPr>
        <w:t>/</w:t>
      </w:r>
      <w:proofErr w:type="gramStart"/>
      <w:r w:rsidRPr="00114726">
        <w:rPr>
          <w:rFonts w:ascii="Arial" w:eastAsia="Times New Roman" w:hAnsi="Arial" w:cs="Arial"/>
          <w:sz w:val="22"/>
          <w:szCs w:val="22"/>
        </w:rPr>
        <w:t>Gebrauchs)</w:t>
      </w:r>
      <w:r w:rsidRPr="006E037E">
        <w:rPr>
          <w:rFonts w:ascii="Arial" w:eastAsia="Times New Roman" w:hAnsi="Arial" w:cs="Arial"/>
          <w:sz w:val="22"/>
          <w:szCs w:val="22"/>
        </w:rPr>
        <w:t>Muster</w:t>
      </w:r>
      <w:proofErr w:type="gramEnd"/>
      <w:r w:rsidRPr="006E037E">
        <w:rPr>
          <w:rFonts w:ascii="Arial" w:eastAsia="Times New Roman" w:hAnsi="Arial" w:cs="Arial"/>
          <w:sz w:val="22"/>
          <w:szCs w:val="22"/>
        </w:rPr>
        <w:t>-</w:t>
      </w:r>
      <w:r>
        <w:rPr>
          <w:rFonts w:ascii="Arial" w:eastAsia="Times New Roman" w:hAnsi="Arial" w:cs="Arial"/>
          <w:sz w:val="22"/>
          <w:szCs w:val="22"/>
        </w:rPr>
        <w:t>,</w:t>
      </w:r>
      <w:r w:rsidRPr="00114726">
        <w:rPr>
          <w:rFonts w:ascii="Arial" w:eastAsia="Times New Roman" w:hAnsi="Arial" w:cs="Arial"/>
          <w:sz w:val="22"/>
          <w:szCs w:val="22"/>
        </w:rPr>
        <w:t xml:space="preserve"> Sortenschutz-, Halbleiterschutz-</w:t>
      </w:r>
      <w:r w:rsidRPr="006E037E">
        <w:rPr>
          <w:rFonts w:ascii="Arial" w:eastAsia="Times New Roman" w:hAnsi="Arial" w:cs="Arial"/>
          <w:sz w:val="22"/>
          <w:szCs w:val="22"/>
        </w:rPr>
        <w:t xml:space="preserve"> und/ oder </w:t>
      </w:r>
      <w:r>
        <w:rPr>
          <w:rFonts w:ascii="Arial" w:eastAsia="Times New Roman" w:hAnsi="Arial" w:cs="Arial"/>
          <w:sz w:val="22"/>
          <w:szCs w:val="22"/>
        </w:rPr>
        <w:t>M</w:t>
      </w:r>
      <w:r w:rsidRPr="00114726">
        <w:rPr>
          <w:rFonts w:ascii="Arial" w:eastAsia="Times New Roman" w:hAnsi="Arial" w:cs="Arial"/>
          <w:sz w:val="22"/>
          <w:szCs w:val="22"/>
        </w:rPr>
        <w:t xml:space="preserve">arken- </w:t>
      </w:r>
      <w:proofErr w:type="spellStart"/>
      <w:r w:rsidRPr="00114726">
        <w:rPr>
          <w:rFonts w:ascii="Arial" w:eastAsia="Times New Roman" w:hAnsi="Arial" w:cs="Arial"/>
          <w:sz w:val="22"/>
          <w:szCs w:val="22"/>
        </w:rPr>
        <w:t>bzw</w:t>
      </w:r>
      <w:proofErr w:type="spellEnd"/>
      <w:r w:rsidRPr="00114726">
        <w:rPr>
          <w:rFonts w:ascii="Arial" w:eastAsia="Times New Roman" w:hAnsi="Arial" w:cs="Arial"/>
          <w:sz w:val="22"/>
          <w:szCs w:val="22"/>
        </w:rPr>
        <w:t xml:space="preserve"> </w:t>
      </w:r>
      <w:r w:rsidRPr="006E037E">
        <w:rPr>
          <w:rFonts w:ascii="Arial" w:eastAsia="Times New Roman" w:hAnsi="Arial" w:cs="Arial"/>
          <w:sz w:val="22"/>
          <w:szCs w:val="22"/>
        </w:rPr>
        <w:t>Kennzeichenrecht [</w:t>
      </w:r>
      <w:r w:rsidRPr="00B84F44">
        <w:rPr>
          <w:rFonts w:ascii="Arial" w:eastAsia="Times New Roman" w:hAnsi="Arial" w:cs="Arial"/>
          <w:sz w:val="22"/>
          <w:szCs w:val="22"/>
          <w:highlight w:val="green"/>
        </w:rPr>
        <w:t>wie in Beilage ./1.5 festgelegt</w:t>
      </w:r>
      <w:r>
        <w:rPr>
          <w:rFonts w:ascii="Arial" w:eastAsia="Times New Roman" w:hAnsi="Arial" w:cs="Arial"/>
          <w:sz w:val="22"/>
          <w:szCs w:val="22"/>
        </w:rPr>
        <w:t>] [</w:t>
      </w:r>
      <w:r w:rsidRPr="00B84F44">
        <w:rPr>
          <w:rFonts w:ascii="Arial" w:eastAsia="Times New Roman" w:hAnsi="Arial" w:cs="Arial"/>
          <w:sz w:val="22"/>
          <w:szCs w:val="22"/>
          <w:highlight w:val="cyan"/>
        </w:rPr>
        <w:t>und auch sonstige Rechte am Werk, wie insbesondere Persönlichkeitsrechte, welche zur Nutzung bzw. Verwertung des Werks erforderlich bzw. zweckmäßig sind</w:t>
      </w:r>
      <w:r w:rsidRPr="006E037E">
        <w:rPr>
          <w:rFonts w:ascii="Arial" w:eastAsia="Times New Roman" w:hAnsi="Arial" w:cs="Arial"/>
          <w:sz w:val="22"/>
          <w:szCs w:val="22"/>
        </w:rPr>
        <w:t>].</w:t>
      </w:r>
    </w:p>
    <w:p w14:paraId="1004C0B3" w14:textId="77777777" w:rsidR="00890C52" w:rsidRPr="006E4C8E" w:rsidRDefault="00890C52" w:rsidP="00BC3BA0">
      <w:pPr>
        <w:pStyle w:val="Listenabsatz"/>
        <w:numPr>
          <w:ilvl w:val="1"/>
          <w:numId w:val="1"/>
        </w:numPr>
        <w:ind w:left="661" w:hanging="661"/>
        <w:rPr>
          <w:rStyle w:val="normal2"/>
          <w:rFonts w:eastAsia="Times New Roman"/>
          <w:color w:val="auto"/>
        </w:rPr>
      </w:pPr>
      <w:r w:rsidRPr="006E037E">
        <w:rPr>
          <w:rFonts w:ascii="Arial" w:eastAsia="Times New Roman" w:hAnsi="Arial" w:cs="Arial"/>
        </w:rPr>
        <w:t xml:space="preserve">Werk: </w:t>
      </w:r>
      <w:r w:rsidRPr="006E037E">
        <w:rPr>
          <w:rStyle w:val="normal2"/>
        </w:rPr>
        <w:t xml:space="preserve">Sache, an welcher der Auftragnehmer entsprechende Rechte hält und die vom Auftraggeber </w:t>
      </w:r>
      <w:r>
        <w:rPr>
          <w:rStyle w:val="normal2"/>
        </w:rPr>
        <w:t xml:space="preserve">gemäß gegenständlicher Vereinbarung </w:t>
      </w:r>
      <w:r w:rsidRPr="006E037E">
        <w:rPr>
          <w:rStyle w:val="normal2"/>
        </w:rPr>
        <w:t>verwertet werden soll.</w:t>
      </w:r>
    </w:p>
    <w:p w14:paraId="2161478E" w14:textId="77777777" w:rsidR="00890C52" w:rsidRPr="006E037E" w:rsidRDefault="00890C52" w:rsidP="006E4C8E">
      <w:pPr>
        <w:pStyle w:val="Listenabsatz"/>
        <w:ind w:left="661"/>
        <w:rPr>
          <w:rFonts w:ascii="Arial" w:eastAsia="Times New Roman" w:hAnsi="Arial" w:cs="Arial"/>
          <w:sz w:val="22"/>
          <w:szCs w:val="22"/>
        </w:rPr>
      </w:pPr>
    </w:p>
    <w:p w14:paraId="2C02D2BA" w14:textId="77777777" w:rsidR="00890C52" w:rsidRPr="006E037E" w:rsidRDefault="00890C52" w:rsidP="00BC3BA0">
      <w:pPr>
        <w:pStyle w:val="Listenabsatz"/>
        <w:numPr>
          <w:ilvl w:val="1"/>
          <w:numId w:val="1"/>
        </w:numPr>
        <w:ind w:left="661" w:hanging="661"/>
        <w:rPr>
          <w:rFonts w:ascii="Arial" w:eastAsia="Times New Roman" w:hAnsi="Arial" w:cs="Arial"/>
        </w:rPr>
      </w:pPr>
      <w:r>
        <w:rPr>
          <w:rFonts w:ascii="Arial" w:eastAsia="Times New Roman" w:hAnsi="Arial" w:cs="Arial"/>
        </w:rPr>
        <w:t>[…]</w:t>
      </w:r>
    </w:p>
    <w:p w14:paraId="65C34DB6" w14:textId="77777777" w:rsidR="00890C52" w:rsidRDefault="00890C52" w:rsidP="003E25C7">
      <w:pPr>
        <w:rPr>
          <w:rStyle w:val="ce840541"/>
        </w:rPr>
      </w:pPr>
    </w:p>
    <w:p w14:paraId="035AEFA2" w14:textId="314CAE31" w:rsidR="00890C52" w:rsidRDefault="00890C52" w:rsidP="003E25C7">
      <w:pPr>
        <w:rPr>
          <w:rStyle w:val="ce840541"/>
        </w:rPr>
      </w:pPr>
      <w:r>
        <w:rPr>
          <w:rStyle w:val="ce840541"/>
        </w:rPr>
        <w:t>[…]</w:t>
      </w:r>
    </w:p>
    <w:p w14:paraId="52A7C6F5" w14:textId="77777777" w:rsidR="00890C52" w:rsidRDefault="00890C52" w:rsidP="003E25C7">
      <w:pPr>
        <w:rPr>
          <w:rStyle w:val="ce840541"/>
        </w:rPr>
      </w:pPr>
    </w:p>
    <w:p w14:paraId="09888C2F" w14:textId="77777777" w:rsidR="00890C52" w:rsidRPr="006E037E" w:rsidRDefault="00890C52" w:rsidP="00A81296">
      <w:pPr>
        <w:pStyle w:val="Listenabsatz"/>
        <w:numPr>
          <w:ilvl w:val="0"/>
          <w:numId w:val="2"/>
        </w:numPr>
        <w:jc w:val="center"/>
        <w:rPr>
          <w:rStyle w:val="ce840541"/>
        </w:rPr>
      </w:pPr>
      <w:r w:rsidRPr="006E037E">
        <w:rPr>
          <w:rStyle w:val="ce840541"/>
        </w:rPr>
        <w:t>RECHTEEINRÄUMUNG</w:t>
      </w:r>
    </w:p>
    <w:p w14:paraId="56769F1F" w14:textId="77777777" w:rsidR="00890C52" w:rsidRPr="006E037E" w:rsidRDefault="00890C52" w:rsidP="00A81296">
      <w:pPr>
        <w:rPr>
          <w:rFonts w:ascii="Arial" w:hAnsi="Arial" w:cs="Arial"/>
        </w:rPr>
      </w:pPr>
    </w:p>
    <w:p w14:paraId="1FC33D02" w14:textId="77777777" w:rsidR="00890C52" w:rsidRPr="00E5146D" w:rsidRDefault="00890C52" w:rsidP="00E5146D">
      <w:pPr>
        <w:pStyle w:val="Listenabsatz"/>
        <w:numPr>
          <w:ilvl w:val="1"/>
          <w:numId w:val="2"/>
        </w:numPr>
        <w:rPr>
          <w:rFonts w:ascii="Arial" w:eastAsia="Times New Roman" w:hAnsi="Arial" w:cs="Arial"/>
          <w:sz w:val="22"/>
          <w:szCs w:val="22"/>
        </w:rPr>
      </w:pPr>
      <w:r w:rsidRPr="006E037E">
        <w:rPr>
          <w:rFonts w:ascii="Arial" w:eastAsia="Times New Roman" w:hAnsi="Arial" w:cs="Arial"/>
          <w:sz w:val="22"/>
          <w:szCs w:val="22"/>
        </w:rPr>
        <w:t>Der Auftragnehmer überträgt dem Auftraggeber gemäß den Regelungen diese</w:t>
      </w:r>
      <w:r>
        <w:rPr>
          <w:rFonts w:ascii="Arial" w:eastAsia="Times New Roman" w:hAnsi="Arial" w:cs="Arial"/>
          <w:sz w:val="22"/>
          <w:szCs w:val="22"/>
        </w:rPr>
        <w:t>s</w:t>
      </w:r>
      <w:r w:rsidRPr="006E037E">
        <w:rPr>
          <w:rFonts w:ascii="Arial" w:eastAsia="Times New Roman" w:hAnsi="Arial" w:cs="Arial"/>
          <w:sz w:val="22"/>
          <w:szCs w:val="22"/>
        </w:rPr>
        <w:t xml:space="preserve"> </w:t>
      </w:r>
      <w:r>
        <w:rPr>
          <w:rFonts w:ascii="Arial" w:eastAsia="Times New Roman" w:hAnsi="Arial" w:cs="Arial"/>
          <w:sz w:val="22"/>
          <w:szCs w:val="22"/>
        </w:rPr>
        <w:t>Vertrags [</w:t>
      </w:r>
      <w:r w:rsidRPr="00A05C34">
        <w:rPr>
          <w:rFonts w:ascii="Arial" w:eastAsia="Times New Roman" w:hAnsi="Arial" w:cs="Arial"/>
          <w:sz w:val="22"/>
          <w:szCs w:val="22"/>
          <w:highlight w:val="cyan"/>
        </w:rPr>
        <w:t>unwiderruflich</w:t>
      </w:r>
      <w:r w:rsidRPr="00A05C34">
        <w:rPr>
          <w:rFonts w:ascii="Arial" w:eastAsia="Times New Roman" w:hAnsi="Arial" w:cs="Arial"/>
          <w:sz w:val="22"/>
          <w:szCs w:val="22"/>
          <w:highlight w:val="green"/>
        </w:rPr>
        <w:t xml:space="preserve">/ zeitlich bis zum </w:t>
      </w:r>
      <w:r w:rsidRPr="00A05C34">
        <w:rPr>
          <w:rFonts w:ascii="Arial" w:eastAsia="Times New Roman" w:hAnsi="Arial" w:cs="Arial"/>
          <w:sz w:val="22"/>
          <w:szCs w:val="22"/>
          <w:highlight w:val="red"/>
        </w:rPr>
        <w:t>[*]</w:t>
      </w:r>
      <w:r>
        <w:rPr>
          <w:rFonts w:ascii="Arial" w:eastAsia="Times New Roman" w:hAnsi="Arial" w:cs="Arial"/>
          <w:sz w:val="22"/>
          <w:szCs w:val="22"/>
          <w:highlight w:val="cyan"/>
        </w:rPr>
        <w:t>]</w:t>
      </w:r>
      <w:r w:rsidRPr="00A05C34">
        <w:rPr>
          <w:rFonts w:ascii="Arial" w:eastAsia="Times New Roman" w:hAnsi="Arial" w:cs="Arial"/>
          <w:sz w:val="22"/>
          <w:szCs w:val="22"/>
          <w:highlight w:val="cyan"/>
        </w:rPr>
        <w:t xml:space="preserve"> und </w:t>
      </w:r>
      <w:r>
        <w:rPr>
          <w:rFonts w:ascii="Arial" w:eastAsia="Times New Roman" w:hAnsi="Arial" w:cs="Arial"/>
          <w:sz w:val="22"/>
          <w:szCs w:val="22"/>
          <w:highlight w:val="cyan"/>
        </w:rPr>
        <w:t>[</w:t>
      </w:r>
      <w:r w:rsidRPr="00A05C34">
        <w:rPr>
          <w:rFonts w:ascii="Arial" w:eastAsia="Times New Roman" w:hAnsi="Arial" w:cs="Arial"/>
          <w:sz w:val="22"/>
          <w:szCs w:val="22"/>
          <w:highlight w:val="green"/>
        </w:rPr>
        <w:t>nicht-</w:t>
      </w:r>
      <w:r>
        <w:rPr>
          <w:rFonts w:ascii="Arial" w:eastAsia="Times New Roman" w:hAnsi="Arial" w:cs="Arial"/>
          <w:sz w:val="22"/>
          <w:szCs w:val="22"/>
          <w:highlight w:val="cyan"/>
        </w:rPr>
        <w:t>]</w:t>
      </w:r>
      <w:r w:rsidRPr="00A05C34">
        <w:rPr>
          <w:rFonts w:ascii="Arial" w:eastAsia="Times New Roman" w:hAnsi="Arial" w:cs="Arial"/>
          <w:sz w:val="22"/>
          <w:szCs w:val="22"/>
          <w:highlight w:val="cyan"/>
        </w:rPr>
        <w:t>ausschließlich sämtlich</w:t>
      </w:r>
      <w:r>
        <w:rPr>
          <w:rFonts w:ascii="Arial" w:eastAsia="Times New Roman" w:hAnsi="Arial" w:cs="Arial"/>
          <w:sz w:val="22"/>
          <w:szCs w:val="22"/>
          <w:highlight w:val="cyan"/>
        </w:rPr>
        <w:t xml:space="preserve">e </w:t>
      </w:r>
      <w:r w:rsidRPr="00E5146D">
        <w:rPr>
          <w:rFonts w:ascii="Arial" w:eastAsia="Times New Roman" w:hAnsi="Arial" w:cs="Arial"/>
          <w:sz w:val="22"/>
          <w:szCs w:val="22"/>
          <w:highlight w:val="cyan"/>
        </w:rPr>
        <w:t>uneingeschränkten Rechte am Werk für alle Nutzungsarten</w:t>
      </w:r>
      <w:r>
        <w:rPr>
          <w:rFonts w:ascii="Arial" w:eastAsia="Times New Roman" w:hAnsi="Arial" w:cs="Arial"/>
          <w:sz w:val="22"/>
          <w:szCs w:val="22"/>
        </w:rPr>
        <w:t xml:space="preserve"> [</w:t>
      </w:r>
      <w:r w:rsidRPr="00A05C34">
        <w:rPr>
          <w:rFonts w:ascii="Arial" w:eastAsia="Times New Roman" w:hAnsi="Arial" w:cs="Arial"/>
          <w:sz w:val="22"/>
          <w:szCs w:val="22"/>
          <w:highlight w:val="cyan"/>
        </w:rPr>
        <w:t>(„Vollrechtsübertragung“)</w:t>
      </w:r>
      <w:r>
        <w:rPr>
          <w:rFonts w:ascii="Arial" w:eastAsia="Times New Roman" w:hAnsi="Arial" w:cs="Arial"/>
          <w:sz w:val="22"/>
          <w:szCs w:val="22"/>
        </w:rPr>
        <w:t>].</w:t>
      </w:r>
      <w:r w:rsidRPr="006E037E">
        <w:rPr>
          <w:rFonts w:ascii="Arial" w:eastAsia="Times New Roman" w:hAnsi="Arial" w:cs="Arial"/>
          <w:sz w:val="22"/>
          <w:szCs w:val="22"/>
        </w:rPr>
        <w:t xml:space="preserve"> </w:t>
      </w:r>
      <w:r>
        <w:rPr>
          <w:rFonts w:ascii="Arial" w:eastAsia="Times New Roman" w:hAnsi="Arial" w:cs="Arial"/>
          <w:sz w:val="22"/>
          <w:szCs w:val="22"/>
        </w:rPr>
        <w:t xml:space="preserve">Es werden </w:t>
      </w:r>
      <w:r w:rsidRPr="006E037E">
        <w:rPr>
          <w:rFonts w:ascii="Arial" w:eastAsia="Times New Roman" w:hAnsi="Arial" w:cs="Arial"/>
          <w:sz w:val="22"/>
          <w:szCs w:val="22"/>
        </w:rPr>
        <w:t>Eigentums</w:t>
      </w:r>
      <w:r>
        <w:rPr>
          <w:rFonts w:ascii="Arial" w:eastAsia="Times New Roman" w:hAnsi="Arial" w:cs="Arial"/>
          <w:sz w:val="22"/>
          <w:szCs w:val="22"/>
        </w:rPr>
        <w:t xml:space="preserve">-, </w:t>
      </w:r>
      <w:r w:rsidRPr="006E037E">
        <w:rPr>
          <w:rFonts w:ascii="Arial" w:eastAsia="Times New Roman" w:hAnsi="Arial" w:cs="Arial"/>
          <w:sz w:val="22"/>
          <w:szCs w:val="22"/>
        </w:rPr>
        <w:t>Verwertungs</w:t>
      </w:r>
      <w:r>
        <w:rPr>
          <w:rFonts w:ascii="Arial" w:eastAsia="Times New Roman" w:hAnsi="Arial" w:cs="Arial"/>
          <w:sz w:val="22"/>
          <w:szCs w:val="22"/>
        </w:rPr>
        <w:t>-</w:t>
      </w:r>
      <w:r w:rsidRPr="006E037E">
        <w:rPr>
          <w:rFonts w:ascii="Arial" w:eastAsia="Times New Roman" w:hAnsi="Arial" w:cs="Arial"/>
          <w:sz w:val="22"/>
          <w:szCs w:val="22"/>
        </w:rPr>
        <w:t xml:space="preserve"> </w:t>
      </w:r>
      <w:r>
        <w:rPr>
          <w:rFonts w:ascii="Arial" w:eastAsia="Times New Roman" w:hAnsi="Arial" w:cs="Arial"/>
          <w:sz w:val="22"/>
          <w:szCs w:val="22"/>
        </w:rPr>
        <w:t>(</w:t>
      </w:r>
      <w:r w:rsidRPr="00A05C34">
        <w:rPr>
          <w:rFonts w:ascii="Arial" w:eastAsia="Times New Roman" w:hAnsi="Arial" w:cs="Arial"/>
          <w:sz w:val="22"/>
          <w:szCs w:val="22"/>
          <w:highlight w:val="cyan"/>
        </w:rPr>
        <w:t xml:space="preserve">Vervielfältigungs-, Verbreitungs-, </w:t>
      </w:r>
      <w:proofErr w:type="spellStart"/>
      <w:r w:rsidRPr="00A05C34">
        <w:rPr>
          <w:rFonts w:ascii="Arial" w:eastAsia="Times New Roman" w:hAnsi="Arial" w:cs="Arial"/>
          <w:sz w:val="22"/>
          <w:szCs w:val="22"/>
          <w:highlight w:val="cyan"/>
        </w:rPr>
        <w:t>Vermiet</w:t>
      </w:r>
      <w:proofErr w:type="spellEnd"/>
      <w:r w:rsidRPr="00A05C34">
        <w:rPr>
          <w:rFonts w:ascii="Arial" w:eastAsia="Times New Roman" w:hAnsi="Arial" w:cs="Arial"/>
          <w:sz w:val="22"/>
          <w:szCs w:val="22"/>
          <w:highlight w:val="cyan"/>
        </w:rPr>
        <w:t xml:space="preserve">/Verleih-, </w:t>
      </w:r>
      <w:r w:rsidRPr="00A05C34">
        <w:rPr>
          <w:rFonts w:ascii="Arial" w:eastAsia="Times New Roman" w:hAnsi="Arial" w:cs="Arial"/>
          <w:sz w:val="22"/>
          <w:szCs w:val="22"/>
          <w:highlight w:val="cyan"/>
        </w:rPr>
        <w:lastRenderedPageBreak/>
        <w:t xml:space="preserve">Sende-, Vorführungs-, </w:t>
      </w:r>
      <w:proofErr w:type="spellStart"/>
      <w:r w:rsidRPr="00A05C34">
        <w:rPr>
          <w:rFonts w:ascii="Arial" w:eastAsia="Times New Roman" w:hAnsi="Arial" w:cs="Arial"/>
          <w:sz w:val="22"/>
          <w:szCs w:val="22"/>
          <w:highlight w:val="cyan"/>
        </w:rPr>
        <w:t>Zur</w:t>
      </w:r>
      <w:r>
        <w:rPr>
          <w:rFonts w:ascii="Arial" w:eastAsia="Times New Roman" w:hAnsi="Arial" w:cs="Arial"/>
          <w:sz w:val="22"/>
          <w:szCs w:val="22"/>
          <w:highlight w:val="cyan"/>
        </w:rPr>
        <w:t>v</w:t>
      </w:r>
      <w:r w:rsidRPr="00A05C34">
        <w:rPr>
          <w:rFonts w:ascii="Arial" w:eastAsia="Times New Roman" w:hAnsi="Arial" w:cs="Arial"/>
          <w:sz w:val="22"/>
          <w:szCs w:val="22"/>
          <w:highlight w:val="cyan"/>
        </w:rPr>
        <w:t>erfügungsstellungs</w:t>
      </w:r>
      <w:proofErr w:type="spellEnd"/>
      <w:r w:rsidRPr="00A05C34">
        <w:rPr>
          <w:rFonts w:ascii="Arial" w:eastAsia="Times New Roman" w:hAnsi="Arial" w:cs="Arial"/>
          <w:sz w:val="22"/>
          <w:szCs w:val="22"/>
          <w:highlight w:val="cyan"/>
        </w:rPr>
        <w:t xml:space="preserve">-Recht </w:t>
      </w:r>
      <w:proofErr w:type="spellStart"/>
      <w:r w:rsidRPr="00A05C34">
        <w:rPr>
          <w:rFonts w:ascii="Arial" w:eastAsia="Times New Roman" w:hAnsi="Arial" w:cs="Arial"/>
          <w:sz w:val="22"/>
          <w:szCs w:val="22"/>
          <w:highlight w:val="cyan"/>
        </w:rPr>
        <w:t>bzw</w:t>
      </w:r>
      <w:proofErr w:type="spellEnd"/>
      <w:r w:rsidRPr="00A05C34">
        <w:rPr>
          <w:rFonts w:ascii="Arial" w:eastAsia="Times New Roman" w:hAnsi="Arial" w:cs="Arial"/>
          <w:sz w:val="22"/>
          <w:szCs w:val="22"/>
          <w:highlight w:val="cyan"/>
        </w:rPr>
        <w:t xml:space="preserve"> betriebliches Nutzungsrecht) und </w:t>
      </w:r>
      <w:r>
        <w:rPr>
          <w:rFonts w:ascii="Arial" w:eastAsia="Times New Roman" w:hAnsi="Arial" w:cs="Arial"/>
          <w:sz w:val="22"/>
          <w:szCs w:val="22"/>
          <w:highlight w:val="cyan"/>
        </w:rPr>
        <w:t xml:space="preserve">(im Rahmen des Gesetzes) uneingeschränkter </w:t>
      </w:r>
      <w:r w:rsidRPr="00A05C34">
        <w:rPr>
          <w:rFonts w:ascii="Arial" w:eastAsia="Times New Roman" w:hAnsi="Arial" w:cs="Arial"/>
          <w:sz w:val="22"/>
          <w:szCs w:val="22"/>
          <w:highlight w:val="cyan"/>
        </w:rPr>
        <w:t>Bearbeitungsr</w:t>
      </w:r>
      <w:r w:rsidRPr="00E5146D">
        <w:rPr>
          <w:rFonts w:ascii="Arial" w:eastAsia="Times New Roman" w:hAnsi="Arial" w:cs="Arial"/>
          <w:sz w:val="22"/>
          <w:szCs w:val="22"/>
          <w:highlight w:val="cyan"/>
        </w:rPr>
        <w:t>echte</w:t>
      </w:r>
      <w:r w:rsidRPr="00E5146D">
        <w:rPr>
          <w:rFonts w:ascii="Arial" w:eastAsia="Times New Roman" w:hAnsi="Arial" w:cs="Arial"/>
          <w:sz w:val="22"/>
          <w:szCs w:val="22"/>
        </w:rPr>
        <w:t xml:space="preserve"> am </w:t>
      </w:r>
      <w:proofErr w:type="spellStart"/>
      <w:r w:rsidRPr="00E5146D">
        <w:rPr>
          <w:rFonts w:ascii="Arial" w:eastAsia="Times New Roman" w:hAnsi="Arial" w:cs="Arial"/>
          <w:sz w:val="22"/>
          <w:szCs w:val="22"/>
        </w:rPr>
        <w:t>bzw</w:t>
      </w:r>
      <w:proofErr w:type="spellEnd"/>
      <w:r w:rsidRPr="00E5146D">
        <w:rPr>
          <w:rFonts w:ascii="Arial" w:eastAsia="Times New Roman" w:hAnsi="Arial" w:cs="Arial"/>
          <w:sz w:val="22"/>
          <w:szCs w:val="22"/>
        </w:rPr>
        <w:t xml:space="preserve"> im Zusammenhang mit dem Werk eingeräumt. </w:t>
      </w:r>
      <w:r w:rsidRPr="00E5146D">
        <w:rPr>
          <w:rFonts w:ascii="Arial" w:eastAsia="Times New Roman" w:hAnsi="Arial" w:cs="Arial"/>
          <w:sz w:val="22"/>
          <w:szCs w:val="22"/>
          <w:highlight w:val="cyan"/>
        </w:rPr>
        <w:t>Aufgrund der ausschließlichen Rechteeinräumung hat sich der Auftragnehmer im Umfang der Rechteeinräumung selbst der Verwertung der Werke zu enthalten. Die Rechteeinräumung erfasst alle zum Zeitpunkt des Abschlusses dieser Vereinbarung bekannten und auch zukünftigen Verwertungsrechte an den Werken (derzeit noch nicht bekannter, noch nicht entwickelte, noch nicht (wirtschaftlich) genutzter oder nutzbarer Nutzungsarten, soweit dies im Rahmen der vertragsgemäßen Nutzung</w:t>
      </w:r>
      <w:r w:rsidRPr="00E5146D">
        <w:rPr>
          <w:rFonts w:ascii="Arial" w:eastAsia="Times New Roman" w:hAnsi="Arial" w:cs="Arial"/>
          <w:sz w:val="22"/>
          <w:szCs w:val="22"/>
        </w:rPr>
        <w:t xml:space="preserve"> [</w:t>
      </w:r>
      <w:r w:rsidRPr="00E5146D">
        <w:rPr>
          <w:rFonts w:ascii="Arial" w:eastAsia="Times New Roman" w:hAnsi="Arial" w:cs="Arial"/>
          <w:sz w:val="22"/>
          <w:szCs w:val="22"/>
          <w:highlight w:val="green"/>
        </w:rPr>
        <w:t>notwendig</w:t>
      </w:r>
      <w:r w:rsidRPr="00E5146D">
        <w:rPr>
          <w:rFonts w:ascii="Arial" w:eastAsia="Times New Roman" w:hAnsi="Arial" w:cs="Arial"/>
          <w:sz w:val="22"/>
          <w:szCs w:val="22"/>
        </w:rPr>
        <w:t xml:space="preserve"> / </w:t>
      </w:r>
      <w:r w:rsidRPr="00E5146D">
        <w:rPr>
          <w:rFonts w:ascii="Arial" w:eastAsia="Times New Roman" w:hAnsi="Arial" w:cs="Arial"/>
          <w:sz w:val="22"/>
          <w:szCs w:val="22"/>
          <w:highlight w:val="cyan"/>
        </w:rPr>
        <w:t>zweckmäßig</w:t>
      </w:r>
      <w:r w:rsidRPr="00E5146D">
        <w:rPr>
          <w:rFonts w:ascii="Arial" w:eastAsia="Times New Roman" w:hAnsi="Arial" w:cs="Arial"/>
          <w:sz w:val="22"/>
          <w:szCs w:val="22"/>
        </w:rPr>
        <w:t xml:space="preserve">] </w:t>
      </w:r>
      <w:r w:rsidRPr="00E5146D">
        <w:rPr>
          <w:rFonts w:ascii="Arial" w:eastAsia="Times New Roman" w:hAnsi="Arial" w:cs="Arial"/>
          <w:sz w:val="22"/>
          <w:szCs w:val="22"/>
          <w:highlight w:val="cyan"/>
        </w:rPr>
        <w:t>ist</w:t>
      </w:r>
      <w:r w:rsidRPr="00E5146D">
        <w:rPr>
          <w:rFonts w:ascii="Arial" w:eastAsia="Times New Roman" w:hAnsi="Arial" w:cs="Arial"/>
          <w:sz w:val="22"/>
          <w:szCs w:val="22"/>
        </w:rPr>
        <w:t>. Die Rechteeinräumung umfasst [</w:t>
      </w:r>
      <w:r w:rsidRPr="00E5146D">
        <w:rPr>
          <w:rFonts w:ascii="Arial" w:eastAsia="Times New Roman" w:hAnsi="Arial" w:cs="Arial"/>
          <w:sz w:val="22"/>
          <w:szCs w:val="22"/>
          <w:highlight w:val="green"/>
        </w:rPr>
        <w:t>nicht</w:t>
      </w:r>
      <w:r w:rsidRPr="00E5146D">
        <w:rPr>
          <w:rFonts w:ascii="Arial" w:eastAsia="Times New Roman" w:hAnsi="Arial" w:cs="Arial"/>
          <w:sz w:val="22"/>
          <w:szCs w:val="22"/>
        </w:rPr>
        <w:t xml:space="preserve">] auch die Weitergabe der Werke bzw. das Recht der Übertragung </w:t>
      </w:r>
      <w:proofErr w:type="spellStart"/>
      <w:r w:rsidRPr="00E5146D">
        <w:rPr>
          <w:rFonts w:ascii="Arial" w:eastAsia="Times New Roman" w:hAnsi="Arial" w:cs="Arial"/>
          <w:sz w:val="22"/>
          <w:szCs w:val="22"/>
        </w:rPr>
        <w:t>bzw</w:t>
      </w:r>
      <w:proofErr w:type="spellEnd"/>
      <w:r w:rsidRPr="00E5146D">
        <w:rPr>
          <w:rFonts w:ascii="Arial" w:eastAsia="Times New Roman" w:hAnsi="Arial" w:cs="Arial"/>
          <w:sz w:val="22"/>
          <w:szCs w:val="22"/>
        </w:rPr>
        <w:t xml:space="preserve"> Sublizenzierung der Rechte, wobei der Auftraggeber in diesem Fall sicherzustellen hat, dass der Übernehmer die Pflichten des Auftraggebers gegenüber dem Auftragnehmer gänzlich übernimmt; </w:t>
      </w:r>
      <w:r w:rsidRPr="00E5146D">
        <w:rPr>
          <w:rFonts w:ascii="Arial" w:eastAsia="Times New Roman" w:hAnsi="Arial" w:cs="Arial"/>
          <w:sz w:val="22"/>
          <w:szCs w:val="22"/>
          <w:highlight w:val="green"/>
        </w:rPr>
        <w:t xml:space="preserve">der Auftraggeber hält den Auftragnehmer diesbezüglich verschuldensunabhängig </w:t>
      </w:r>
      <w:proofErr w:type="spellStart"/>
      <w:r w:rsidRPr="00E5146D">
        <w:rPr>
          <w:rFonts w:ascii="Arial" w:eastAsia="Times New Roman" w:hAnsi="Arial" w:cs="Arial"/>
          <w:sz w:val="22"/>
          <w:szCs w:val="22"/>
          <w:highlight w:val="green"/>
        </w:rPr>
        <w:t>schad</w:t>
      </w:r>
      <w:proofErr w:type="spellEnd"/>
      <w:r w:rsidRPr="00E5146D">
        <w:rPr>
          <w:rFonts w:ascii="Arial" w:eastAsia="Times New Roman" w:hAnsi="Arial" w:cs="Arial"/>
          <w:sz w:val="22"/>
          <w:szCs w:val="22"/>
          <w:highlight w:val="green"/>
        </w:rPr>
        <w:t>- und klaglos</w:t>
      </w:r>
      <w:r w:rsidRPr="00E5146D">
        <w:rPr>
          <w:rFonts w:ascii="Arial" w:eastAsia="Times New Roman" w:hAnsi="Arial" w:cs="Arial"/>
          <w:sz w:val="22"/>
          <w:szCs w:val="22"/>
        </w:rPr>
        <w:t>.</w:t>
      </w:r>
    </w:p>
    <w:p w14:paraId="200839EA" w14:textId="77777777" w:rsidR="00890C52" w:rsidRPr="006E037E" w:rsidRDefault="00890C52" w:rsidP="00A81296">
      <w:pPr>
        <w:rPr>
          <w:rFonts w:ascii="Arial" w:eastAsia="Times New Roman" w:hAnsi="Arial" w:cs="Arial"/>
        </w:rPr>
      </w:pPr>
    </w:p>
    <w:p w14:paraId="76A284B8" w14:textId="77777777" w:rsidR="00890C52" w:rsidRPr="006E037E" w:rsidRDefault="00890C52" w:rsidP="00CA4339">
      <w:pPr>
        <w:pStyle w:val="Listenabsatz"/>
        <w:numPr>
          <w:ilvl w:val="1"/>
          <w:numId w:val="2"/>
        </w:numPr>
        <w:ind w:left="661" w:hanging="661"/>
        <w:rPr>
          <w:rFonts w:ascii="Arial" w:eastAsia="Times New Roman" w:hAnsi="Arial" w:cs="Arial"/>
          <w:sz w:val="22"/>
          <w:szCs w:val="22"/>
          <w:lang w:val="de-DE"/>
        </w:rPr>
      </w:pPr>
      <w:r w:rsidRPr="0017571D">
        <w:rPr>
          <w:rFonts w:ascii="Arial" w:eastAsia="Times New Roman" w:hAnsi="Arial" w:cs="Arial"/>
          <w:sz w:val="22"/>
          <w:szCs w:val="22"/>
          <w:highlight w:val="green"/>
          <w:lang w:val="de-DE"/>
        </w:rPr>
        <w:t>Die Rechteeinräumung unterliegt folgenden Beschränkungen</w:t>
      </w:r>
      <w:r w:rsidRPr="006E037E">
        <w:rPr>
          <w:rFonts w:ascii="Arial" w:eastAsia="Times New Roman" w:hAnsi="Arial" w:cs="Arial"/>
          <w:sz w:val="22"/>
          <w:szCs w:val="22"/>
          <w:lang w:val="de-DE"/>
        </w:rPr>
        <w:t>:</w:t>
      </w:r>
    </w:p>
    <w:p w14:paraId="53CA8852" w14:textId="77777777" w:rsidR="00890C52" w:rsidRPr="0017571D" w:rsidRDefault="00890C52" w:rsidP="00047D55">
      <w:pPr>
        <w:pStyle w:val="Listenabsatz"/>
        <w:numPr>
          <w:ilvl w:val="0"/>
          <w:numId w:val="4"/>
        </w:numPr>
        <w:rPr>
          <w:rFonts w:ascii="Arial" w:eastAsia="Times New Roman" w:hAnsi="Arial" w:cs="Arial"/>
          <w:sz w:val="22"/>
          <w:szCs w:val="22"/>
          <w:highlight w:val="green"/>
          <w:lang w:val="de-DE"/>
        </w:rPr>
      </w:pPr>
      <w:r w:rsidRPr="0017571D">
        <w:rPr>
          <w:rFonts w:ascii="Arial" w:eastAsia="Times New Roman" w:hAnsi="Arial" w:cs="Arial"/>
          <w:sz w:val="22"/>
          <w:szCs w:val="22"/>
          <w:highlight w:val="green"/>
          <w:lang w:val="de-DE"/>
        </w:rPr>
        <w:t>Dem Auftraggeber ist es untersagt, etwaige Kennzeichnungen des Auftragnehmers am oder im Zusammenhang mit dem Werk zu entfernen bzw. zu ändern. Der Auftraggeber hat die Werke wie vom Auftragnehmer gekennzeichnet zu verwerten bzw. im Rahmen der Verwertung entsprechend zu kennzeichnen.</w:t>
      </w:r>
    </w:p>
    <w:p w14:paraId="1BDC86D6" w14:textId="77777777" w:rsidR="00890C52" w:rsidRPr="006E037E" w:rsidRDefault="00890C52" w:rsidP="00047D55">
      <w:pPr>
        <w:pStyle w:val="Listenabsatz"/>
        <w:numPr>
          <w:ilvl w:val="0"/>
          <w:numId w:val="4"/>
        </w:numPr>
        <w:rPr>
          <w:rFonts w:ascii="Arial" w:eastAsia="Times New Roman" w:hAnsi="Arial" w:cs="Arial"/>
          <w:sz w:val="22"/>
          <w:szCs w:val="22"/>
          <w:lang w:val="de-DE"/>
        </w:rPr>
      </w:pPr>
      <w:r w:rsidRPr="0017571D">
        <w:rPr>
          <w:rFonts w:ascii="Arial" w:eastAsia="Times New Roman" w:hAnsi="Arial" w:cs="Arial"/>
          <w:sz w:val="22"/>
          <w:szCs w:val="22"/>
          <w:highlight w:val="green"/>
          <w:lang w:val="de-DE"/>
        </w:rPr>
        <w:t>Sachlich umfassen die Nutzungsrechte lediglich die Verwertung des Auftraggebers im Rahmen</w:t>
      </w:r>
      <w:r w:rsidRPr="006E037E">
        <w:rPr>
          <w:rFonts w:ascii="Arial" w:eastAsia="Times New Roman" w:hAnsi="Arial" w:cs="Arial"/>
          <w:sz w:val="22"/>
          <w:szCs w:val="22"/>
          <w:lang w:val="de-DE"/>
        </w:rPr>
        <w:t xml:space="preserve"> [</w:t>
      </w:r>
      <w:r w:rsidRPr="0017571D">
        <w:rPr>
          <w:rFonts w:ascii="Arial" w:eastAsia="Times New Roman" w:hAnsi="Arial" w:cs="Arial"/>
          <w:sz w:val="22"/>
          <w:szCs w:val="22"/>
          <w:highlight w:val="red"/>
          <w:lang w:val="de-DE"/>
        </w:rPr>
        <w:t>sachliche Einschränkungen, wie etwa Verwertung in Buchform, für eine Werbekampagne, bei einer Veranstaltung(</w:t>
      </w:r>
      <w:proofErr w:type="spellStart"/>
      <w:r w:rsidRPr="0017571D">
        <w:rPr>
          <w:rFonts w:ascii="Arial" w:eastAsia="Times New Roman" w:hAnsi="Arial" w:cs="Arial"/>
          <w:sz w:val="22"/>
          <w:szCs w:val="22"/>
          <w:highlight w:val="red"/>
          <w:lang w:val="de-DE"/>
        </w:rPr>
        <w:t>sreihe</w:t>
      </w:r>
      <w:proofErr w:type="spellEnd"/>
      <w:r w:rsidRPr="0017571D">
        <w:rPr>
          <w:rFonts w:ascii="Arial" w:eastAsia="Times New Roman" w:hAnsi="Arial" w:cs="Arial"/>
          <w:sz w:val="22"/>
          <w:szCs w:val="22"/>
          <w:highlight w:val="red"/>
          <w:lang w:val="de-DE"/>
        </w:rPr>
        <w:t xml:space="preserve">) </w:t>
      </w:r>
      <w:proofErr w:type="spellStart"/>
      <w:r w:rsidRPr="0017571D">
        <w:rPr>
          <w:rFonts w:ascii="Arial" w:eastAsia="Times New Roman" w:hAnsi="Arial" w:cs="Arial"/>
          <w:sz w:val="22"/>
          <w:szCs w:val="22"/>
          <w:highlight w:val="red"/>
          <w:lang w:val="de-DE"/>
        </w:rPr>
        <w:t>etc</w:t>
      </w:r>
      <w:proofErr w:type="spellEnd"/>
      <w:r w:rsidRPr="006E037E">
        <w:rPr>
          <w:rFonts w:ascii="Arial" w:eastAsia="Times New Roman" w:hAnsi="Arial" w:cs="Arial"/>
          <w:sz w:val="22"/>
          <w:szCs w:val="22"/>
          <w:lang w:val="de-DE"/>
        </w:rPr>
        <w:t>].</w:t>
      </w:r>
    </w:p>
    <w:p w14:paraId="762D796F" w14:textId="77777777" w:rsidR="00890C52" w:rsidRPr="006E037E" w:rsidRDefault="00890C52" w:rsidP="00047D55">
      <w:pPr>
        <w:pStyle w:val="Listenabsatz"/>
        <w:numPr>
          <w:ilvl w:val="0"/>
          <w:numId w:val="4"/>
        </w:numPr>
        <w:rPr>
          <w:rFonts w:ascii="Arial" w:eastAsia="Times New Roman" w:hAnsi="Arial" w:cs="Arial"/>
          <w:sz w:val="22"/>
          <w:szCs w:val="22"/>
          <w:lang w:val="de-DE"/>
        </w:rPr>
      </w:pPr>
      <w:r w:rsidRPr="0017571D">
        <w:rPr>
          <w:rFonts w:ascii="Arial" w:eastAsia="Times New Roman" w:hAnsi="Arial" w:cs="Arial"/>
          <w:sz w:val="22"/>
          <w:szCs w:val="22"/>
          <w:highlight w:val="green"/>
          <w:lang w:val="de-DE"/>
        </w:rPr>
        <w:t xml:space="preserve">Örtlich umfassen die Nutzungsrechte </w:t>
      </w:r>
      <w:proofErr w:type="gramStart"/>
      <w:r w:rsidRPr="0017571D">
        <w:rPr>
          <w:rFonts w:ascii="Arial" w:eastAsia="Times New Roman" w:hAnsi="Arial" w:cs="Arial"/>
          <w:sz w:val="22"/>
          <w:szCs w:val="22"/>
          <w:highlight w:val="green"/>
          <w:lang w:val="de-DE"/>
        </w:rPr>
        <w:t>ausschließlich das Gebiet</w:t>
      </w:r>
      <w:proofErr w:type="gramEnd"/>
      <w:r w:rsidRPr="006E037E">
        <w:rPr>
          <w:rFonts w:ascii="Arial" w:eastAsia="Times New Roman" w:hAnsi="Arial" w:cs="Arial"/>
          <w:sz w:val="22"/>
          <w:szCs w:val="22"/>
          <w:lang w:val="de-DE"/>
        </w:rPr>
        <w:t xml:space="preserve"> [</w:t>
      </w:r>
      <w:r w:rsidRPr="0017571D">
        <w:rPr>
          <w:rFonts w:ascii="Arial" w:eastAsia="Times New Roman" w:hAnsi="Arial" w:cs="Arial"/>
          <w:sz w:val="22"/>
          <w:szCs w:val="22"/>
          <w:highlight w:val="red"/>
          <w:lang w:val="de-DE"/>
        </w:rPr>
        <w:t>Gebietsbeschränkungen</w:t>
      </w:r>
      <w:r w:rsidRPr="006E037E">
        <w:rPr>
          <w:rFonts w:ascii="Arial" w:eastAsia="Times New Roman" w:hAnsi="Arial" w:cs="Arial"/>
          <w:sz w:val="22"/>
          <w:szCs w:val="22"/>
          <w:lang w:val="de-DE"/>
        </w:rPr>
        <w:t xml:space="preserve">]; </w:t>
      </w:r>
      <w:r w:rsidRPr="0017571D">
        <w:rPr>
          <w:rFonts w:ascii="Arial" w:eastAsia="Times New Roman" w:hAnsi="Arial" w:cs="Arial"/>
          <w:sz w:val="22"/>
          <w:szCs w:val="22"/>
          <w:highlight w:val="cyan"/>
          <w:lang w:val="de-DE"/>
        </w:rPr>
        <w:t>die bloße physische Verbringung der Werke ist von dieser Gebietsbeschränkung aber nicht umfasst</w:t>
      </w:r>
      <w:r w:rsidRPr="006E037E">
        <w:rPr>
          <w:rFonts w:ascii="Arial" w:eastAsia="Times New Roman" w:hAnsi="Arial" w:cs="Arial"/>
          <w:sz w:val="22"/>
          <w:szCs w:val="22"/>
          <w:lang w:val="de-DE"/>
        </w:rPr>
        <w:t>.</w:t>
      </w:r>
    </w:p>
    <w:p w14:paraId="49989248" w14:textId="77777777" w:rsidR="00890C52" w:rsidRPr="006E037E" w:rsidRDefault="00890C52" w:rsidP="00047D55">
      <w:pPr>
        <w:pStyle w:val="Listenabsatz"/>
        <w:numPr>
          <w:ilvl w:val="0"/>
          <w:numId w:val="4"/>
        </w:numPr>
        <w:rPr>
          <w:rFonts w:ascii="Arial" w:eastAsia="Times New Roman" w:hAnsi="Arial" w:cs="Arial"/>
          <w:sz w:val="22"/>
          <w:szCs w:val="22"/>
          <w:lang w:val="de-DE"/>
        </w:rPr>
      </w:pPr>
      <w:r w:rsidRPr="0017571D">
        <w:rPr>
          <w:rFonts w:ascii="Arial" w:eastAsia="Times New Roman" w:hAnsi="Arial" w:cs="Arial"/>
          <w:sz w:val="22"/>
          <w:szCs w:val="22"/>
          <w:highlight w:val="green"/>
          <w:lang w:val="de-DE"/>
        </w:rPr>
        <w:t>Zeitlich ist die Rechteeinräumung bis [</w:t>
      </w:r>
      <w:r w:rsidRPr="0017571D">
        <w:rPr>
          <w:rFonts w:ascii="Arial" w:eastAsia="Times New Roman" w:hAnsi="Arial" w:cs="Arial"/>
          <w:sz w:val="22"/>
          <w:szCs w:val="22"/>
          <w:highlight w:val="red"/>
          <w:lang w:val="de-DE"/>
        </w:rPr>
        <w:t>Beschränkung der Dauer</w:t>
      </w:r>
      <w:r w:rsidRPr="0017571D">
        <w:rPr>
          <w:rFonts w:ascii="Arial" w:eastAsia="Times New Roman" w:hAnsi="Arial" w:cs="Arial"/>
          <w:sz w:val="22"/>
          <w:szCs w:val="22"/>
          <w:highlight w:val="green"/>
          <w:lang w:val="de-DE"/>
        </w:rPr>
        <w:t>] beschränkt</w:t>
      </w:r>
      <w:r w:rsidRPr="006E037E">
        <w:rPr>
          <w:rFonts w:ascii="Arial" w:eastAsia="Times New Roman" w:hAnsi="Arial" w:cs="Arial"/>
          <w:sz w:val="22"/>
          <w:szCs w:val="22"/>
          <w:lang w:val="de-DE"/>
        </w:rPr>
        <w:t>.</w:t>
      </w:r>
    </w:p>
    <w:p w14:paraId="7D30B0D7" w14:textId="77777777" w:rsidR="00890C52" w:rsidRPr="006E037E" w:rsidRDefault="00890C52" w:rsidP="00047D55">
      <w:pPr>
        <w:pStyle w:val="Listenabsatz"/>
        <w:numPr>
          <w:ilvl w:val="0"/>
          <w:numId w:val="4"/>
        </w:numPr>
        <w:rPr>
          <w:rFonts w:ascii="Arial" w:eastAsia="Times New Roman" w:hAnsi="Arial" w:cs="Arial"/>
          <w:sz w:val="22"/>
          <w:szCs w:val="22"/>
          <w:lang w:val="de-DE"/>
        </w:rPr>
      </w:pPr>
      <w:r w:rsidRPr="0017571D">
        <w:rPr>
          <w:rFonts w:ascii="Arial" w:eastAsia="Times New Roman" w:hAnsi="Arial" w:cs="Arial"/>
          <w:sz w:val="22"/>
          <w:szCs w:val="22"/>
          <w:highlight w:val="green"/>
          <w:lang w:val="de-DE"/>
        </w:rPr>
        <w:t>Das Bearbeitungsrecht umfasst lediglich die nicht-entstellenden und die Interessen des Auftragnehmers wahrende Bearbeitungen und umfasst jedenfalls nicht Teile, welche vom Auftragnehmer zur Kennzeichnung der Werke genutzt wurden bzw</w:t>
      </w:r>
      <w:r>
        <w:rPr>
          <w:rFonts w:ascii="Arial" w:eastAsia="Times New Roman" w:hAnsi="Arial" w:cs="Arial"/>
          <w:sz w:val="22"/>
          <w:szCs w:val="22"/>
          <w:highlight w:val="green"/>
          <w:lang w:val="de-DE"/>
        </w:rPr>
        <w:t>.</w:t>
      </w:r>
      <w:r w:rsidRPr="0017571D">
        <w:rPr>
          <w:rFonts w:ascii="Arial" w:eastAsia="Times New Roman" w:hAnsi="Arial" w:cs="Arial"/>
          <w:sz w:val="22"/>
          <w:szCs w:val="22"/>
          <w:highlight w:val="green"/>
          <w:lang w:val="de-DE"/>
        </w:rPr>
        <w:t xml:space="preserve"> werden (insbesondere Titel- und </w:t>
      </w:r>
      <w:proofErr w:type="spellStart"/>
      <w:r w:rsidRPr="0017571D">
        <w:rPr>
          <w:rFonts w:ascii="Arial" w:eastAsia="Times New Roman" w:hAnsi="Arial" w:cs="Arial"/>
          <w:sz w:val="22"/>
          <w:szCs w:val="22"/>
          <w:highlight w:val="green"/>
          <w:lang w:val="de-DE"/>
        </w:rPr>
        <w:t>Erstellerkennzeichnungs</w:t>
      </w:r>
      <w:r>
        <w:rPr>
          <w:rFonts w:ascii="Arial" w:eastAsia="Times New Roman" w:hAnsi="Arial" w:cs="Arial"/>
          <w:sz w:val="22"/>
          <w:szCs w:val="22"/>
          <w:highlight w:val="green"/>
          <w:lang w:val="de-DE"/>
        </w:rPr>
        <w:t>s</w:t>
      </w:r>
      <w:r w:rsidRPr="0017571D">
        <w:rPr>
          <w:rFonts w:ascii="Arial" w:eastAsia="Times New Roman" w:hAnsi="Arial" w:cs="Arial"/>
          <w:sz w:val="22"/>
          <w:szCs w:val="22"/>
          <w:highlight w:val="green"/>
          <w:lang w:val="de-DE"/>
        </w:rPr>
        <w:t>chutz</w:t>
      </w:r>
      <w:proofErr w:type="spellEnd"/>
      <w:r w:rsidRPr="0017571D">
        <w:rPr>
          <w:rFonts w:ascii="Arial" w:eastAsia="Times New Roman" w:hAnsi="Arial" w:cs="Arial"/>
          <w:sz w:val="22"/>
          <w:szCs w:val="22"/>
          <w:highlight w:val="green"/>
          <w:lang w:val="de-DE"/>
        </w:rPr>
        <w:t>)</w:t>
      </w:r>
      <w:r w:rsidRPr="006E037E">
        <w:rPr>
          <w:rFonts w:ascii="Arial" w:eastAsia="Times New Roman" w:hAnsi="Arial" w:cs="Arial"/>
          <w:sz w:val="22"/>
          <w:szCs w:val="22"/>
          <w:lang w:val="de-DE"/>
        </w:rPr>
        <w:t>.</w:t>
      </w:r>
    </w:p>
    <w:p w14:paraId="4FFD1C65" w14:textId="77777777" w:rsidR="00890C52" w:rsidRPr="006E037E" w:rsidRDefault="00890C52" w:rsidP="00047D55">
      <w:pPr>
        <w:pStyle w:val="Listenabsatz"/>
        <w:numPr>
          <w:ilvl w:val="0"/>
          <w:numId w:val="4"/>
        </w:numPr>
        <w:rPr>
          <w:rFonts w:ascii="Arial" w:eastAsia="Times New Roman" w:hAnsi="Arial" w:cs="Arial"/>
          <w:sz w:val="22"/>
          <w:szCs w:val="22"/>
          <w:lang w:val="de-DE"/>
        </w:rPr>
      </w:pPr>
      <w:r w:rsidRPr="0017571D">
        <w:rPr>
          <w:rFonts w:ascii="Arial" w:eastAsia="Times New Roman" w:hAnsi="Arial" w:cs="Arial"/>
          <w:sz w:val="22"/>
          <w:szCs w:val="22"/>
          <w:highlight w:val="green"/>
        </w:rPr>
        <w:t>Unabhängig von der Rechteeinräumung ist der Auftragnehmer berechtigt, [</w:t>
      </w:r>
      <w:r w:rsidRPr="006E037E">
        <w:rPr>
          <w:rFonts w:ascii="Arial" w:eastAsia="Times New Roman" w:hAnsi="Arial" w:cs="Arial"/>
          <w:sz w:val="22"/>
          <w:szCs w:val="22"/>
          <w:highlight w:val="red"/>
        </w:rPr>
        <w:t xml:space="preserve">eine Kopie des/ </w:t>
      </w:r>
      <w:proofErr w:type="gramStart"/>
      <w:r w:rsidRPr="006E037E">
        <w:rPr>
          <w:rFonts w:ascii="Arial" w:eastAsia="Times New Roman" w:hAnsi="Arial" w:cs="Arial"/>
          <w:sz w:val="22"/>
          <w:szCs w:val="22"/>
          <w:highlight w:val="red"/>
        </w:rPr>
        <w:t>das</w:t>
      </w:r>
      <w:proofErr w:type="gramEnd"/>
      <w:r w:rsidRPr="0017571D">
        <w:rPr>
          <w:rFonts w:ascii="Arial" w:eastAsia="Times New Roman" w:hAnsi="Arial" w:cs="Arial"/>
          <w:sz w:val="22"/>
          <w:szCs w:val="22"/>
          <w:highlight w:val="green"/>
        </w:rPr>
        <w:t xml:space="preserve">] Werk unentgeltlich </w:t>
      </w:r>
      <w:r w:rsidRPr="0017571D">
        <w:rPr>
          <w:rFonts w:ascii="Arial" w:eastAsia="Times New Roman" w:hAnsi="Arial" w:cs="Arial"/>
          <w:sz w:val="22"/>
          <w:szCs w:val="22"/>
          <w:highlight w:val="red"/>
        </w:rPr>
        <w:t xml:space="preserve">[für Forschungs- und Lehrzwecke/ als Referenz des Werkschaffens/ </w:t>
      </w:r>
      <w:r w:rsidRPr="006E037E">
        <w:rPr>
          <w:rFonts w:ascii="Arial" w:eastAsia="Times New Roman" w:hAnsi="Arial" w:cs="Arial"/>
          <w:sz w:val="22"/>
          <w:szCs w:val="22"/>
          <w:highlight w:val="red"/>
        </w:rPr>
        <w:t xml:space="preserve">[*sonstige </w:t>
      </w:r>
      <w:r w:rsidRPr="0017571D">
        <w:rPr>
          <w:rFonts w:ascii="Arial" w:eastAsia="Times New Roman" w:hAnsi="Arial" w:cs="Arial"/>
          <w:sz w:val="22"/>
          <w:szCs w:val="22"/>
          <w:highlight w:val="red"/>
        </w:rPr>
        <w:t>Verwertungen*]]</w:t>
      </w:r>
      <w:r w:rsidRPr="0017571D">
        <w:rPr>
          <w:rFonts w:ascii="Arial" w:eastAsia="Times New Roman" w:hAnsi="Arial" w:cs="Arial"/>
          <w:sz w:val="22"/>
          <w:szCs w:val="22"/>
          <w:highlight w:val="green"/>
        </w:rPr>
        <w:t xml:space="preserve"> weltweit und übertragbar bzw. </w:t>
      </w:r>
      <w:proofErr w:type="spellStart"/>
      <w:r w:rsidRPr="0017571D">
        <w:rPr>
          <w:rFonts w:ascii="Arial" w:eastAsia="Times New Roman" w:hAnsi="Arial" w:cs="Arial"/>
          <w:sz w:val="22"/>
          <w:szCs w:val="22"/>
          <w:highlight w:val="green"/>
        </w:rPr>
        <w:t>sublizensierbar</w:t>
      </w:r>
      <w:proofErr w:type="spellEnd"/>
      <w:r w:rsidRPr="0017571D">
        <w:rPr>
          <w:rFonts w:ascii="Arial" w:eastAsia="Times New Roman" w:hAnsi="Arial" w:cs="Arial"/>
          <w:sz w:val="22"/>
          <w:szCs w:val="22"/>
          <w:highlight w:val="green"/>
        </w:rPr>
        <w:t xml:space="preserve"> zu nutzen und zwar auch in </w:t>
      </w:r>
      <w:r>
        <w:rPr>
          <w:rFonts w:ascii="Arial" w:eastAsia="Times New Roman" w:hAnsi="Arial" w:cs="Arial"/>
          <w:sz w:val="22"/>
          <w:szCs w:val="22"/>
          <w:highlight w:val="green"/>
        </w:rPr>
        <w:t xml:space="preserve">vom Auftragnehmer </w:t>
      </w:r>
      <w:r w:rsidRPr="0017571D">
        <w:rPr>
          <w:rFonts w:ascii="Arial" w:eastAsia="Times New Roman" w:hAnsi="Arial" w:cs="Arial"/>
          <w:sz w:val="22"/>
          <w:szCs w:val="22"/>
          <w:highlight w:val="green"/>
        </w:rPr>
        <w:t>bearbeiteter Form.]</w:t>
      </w:r>
    </w:p>
    <w:p w14:paraId="3C3724EF" w14:textId="77777777" w:rsidR="00890C52" w:rsidRPr="006E037E" w:rsidRDefault="00890C52" w:rsidP="005574FC">
      <w:pPr>
        <w:pStyle w:val="Listenabsatz"/>
        <w:ind w:left="1021"/>
        <w:rPr>
          <w:rFonts w:ascii="Arial" w:eastAsia="Times New Roman" w:hAnsi="Arial" w:cs="Arial"/>
          <w:sz w:val="22"/>
          <w:szCs w:val="22"/>
          <w:lang w:val="de-DE"/>
        </w:rPr>
      </w:pPr>
    </w:p>
    <w:p w14:paraId="2A90C14A" w14:textId="77777777" w:rsidR="00890C52" w:rsidRPr="006E037E" w:rsidRDefault="00890C52" w:rsidP="006C3887">
      <w:pPr>
        <w:pStyle w:val="Listenabsatz"/>
        <w:numPr>
          <w:ilvl w:val="1"/>
          <w:numId w:val="2"/>
        </w:numPr>
        <w:ind w:left="661" w:hanging="661"/>
        <w:rPr>
          <w:rFonts w:ascii="Arial" w:eastAsia="Times New Roman" w:hAnsi="Arial" w:cs="Arial"/>
          <w:sz w:val="22"/>
          <w:szCs w:val="22"/>
          <w:lang w:val="de-DE"/>
        </w:rPr>
      </w:pPr>
      <w:r w:rsidRPr="006E037E">
        <w:rPr>
          <w:rFonts w:ascii="Arial" w:eastAsia="Times New Roman" w:hAnsi="Arial" w:cs="Arial"/>
          <w:sz w:val="22"/>
          <w:szCs w:val="22"/>
          <w:lang w:val="de-DE"/>
        </w:rPr>
        <w:t>[</w:t>
      </w:r>
      <w:r w:rsidRPr="005574FC">
        <w:rPr>
          <w:rFonts w:ascii="Arial" w:eastAsia="Times New Roman" w:hAnsi="Arial" w:cs="Arial"/>
          <w:sz w:val="22"/>
          <w:szCs w:val="22"/>
          <w:highlight w:val="green"/>
          <w:lang w:val="de-DE"/>
        </w:rPr>
        <w:t xml:space="preserve">Die Einräumung der Rechte </w:t>
      </w:r>
      <w:r w:rsidRPr="005574FC">
        <w:rPr>
          <w:rFonts w:ascii="Arial" w:eastAsia="Times New Roman" w:hAnsi="Arial" w:cs="Arial"/>
          <w:sz w:val="22"/>
          <w:szCs w:val="22"/>
          <w:highlight w:val="green"/>
        </w:rPr>
        <w:t xml:space="preserve">durch den Auftragnehmer an den Auftraggeber </w:t>
      </w:r>
      <w:r w:rsidRPr="005574FC">
        <w:rPr>
          <w:rFonts w:ascii="Arial" w:eastAsia="Times New Roman" w:hAnsi="Arial" w:cs="Arial"/>
          <w:sz w:val="22"/>
          <w:szCs w:val="22"/>
          <w:highlight w:val="green"/>
          <w:lang w:val="de-DE"/>
        </w:rPr>
        <w:t xml:space="preserve">erfolgt Zug um Zug gegen vollständige Bezahlung der Vergütung („Rechte- </w:t>
      </w:r>
      <w:proofErr w:type="spellStart"/>
      <w:r w:rsidRPr="005574FC">
        <w:rPr>
          <w:rFonts w:ascii="Arial" w:eastAsia="Times New Roman" w:hAnsi="Arial" w:cs="Arial"/>
          <w:sz w:val="22"/>
          <w:szCs w:val="22"/>
          <w:highlight w:val="green"/>
          <w:lang w:val="de-DE"/>
        </w:rPr>
        <w:t>bzw</w:t>
      </w:r>
      <w:proofErr w:type="spellEnd"/>
      <w:r w:rsidRPr="005574FC">
        <w:rPr>
          <w:rFonts w:ascii="Arial" w:eastAsia="Times New Roman" w:hAnsi="Arial" w:cs="Arial"/>
          <w:sz w:val="22"/>
          <w:szCs w:val="22"/>
          <w:highlight w:val="green"/>
          <w:lang w:val="de-DE"/>
        </w:rPr>
        <w:t xml:space="preserve"> Eigentumsvorbehalt“).</w:t>
      </w:r>
      <w:r w:rsidRPr="006E037E">
        <w:rPr>
          <w:rFonts w:ascii="Arial" w:eastAsia="Times New Roman" w:hAnsi="Arial" w:cs="Arial"/>
          <w:sz w:val="22"/>
          <w:szCs w:val="22"/>
          <w:lang w:val="de-DE"/>
        </w:rPr>
        <w:t>]</w:t>
      </w:r>
      <w:r w:rsidRPr="006E037E">
        <w:rPr>
          <w:rFonts w:ascii="Arial" w:eastAsia="Times New Roman" w:hAnsi="Arial" w:cs="Arial"/>
          <w:sz w:val="22"/>
          <w:szCs w:val="22"/>
        </w:rPr>
        <w:t xml:space="preserve"> </w:t>
      </w:r>
    </w:p>
    <w:p w14:paraId="0E53ECE8" w14:textId="77777777" w:rsidR="00890C52" w:rsidRDefault="00890C52" w:rsidP="006C3887">
      <w:pPr>
        <w:pStyle w:val="Listenabsatz"/>
        <w:numPr>
          <w:ilvl w:val="1"/>
          <w:numId w:val="2"/>
        </w:numPr>
        <w:ind w:left="661" w:hanging="661"/>
        <w:rPr>
          <w:rFonts w:ascii="Arial" w:eastAsia="Times New Roman" w:hAnsi="Arial" w:cs="Arial"/>
          <w:sz w:val="22"/>
          <w:szCs w:val="22"/>
          <w:lang w:val="de-DE"/>
        </w:rPr>
      </w:pPr>
      <w:r w:rsidRPr="005574FC">
        <w:rPr>
          <w:rFonts w:ascii="Arial" w:eastAsia="Times New Roman" w:hAnsi="Arial" w:cs="Arial"/>
          <w:sz w:val="22"/>
          <w:szCs w:val="22"/>
          <w:highlight w:val="cyan"/>
          <w:lang w:val="de-DE"/>
        </w:rPr>
        <w:t>Der Auftraggeber ist berechtigt, die Rechteeinräumung im Umfang der Vereinbarung in etwaigen rechteausweisenden Registern auf seine Kosten eintragen zu lassen, wobei der Auftragnehmer nach Aufforderung des Auftraggebers verpflichtet ist, etwaige dafür erforderliche Erklärungen zeitnah und formgerecht abzugeben</w:t>
      </w:r>
      <w:r>
        <w:rPr>
          <w:rFonts w:ascii="Arial" w:eastAsia="Times New Roman" w:hAnsi="Arial" w:cs="Arial"/>
          <w:sz w:val="22"/>
          <w:szCs w:val="22"/>
          <w:lang w:val="de-DE"/>
        </w:rPr>
        <w:t xml:space="preserve">, </w:t>
      </w:r>
      <w:r w:rsidRPr="005574FC">
        <w:rPr>
          <w:rFonts w:ascii="Arial" w:eastAsia="Times New Roman" w:hAnsi="Arial" w:cs="Arial"/>
          <w:sz w:val="22"/>
          <w:szCs w:val="22"/>
          <w:highlight w:val="green"/>
          <w:lang w:val="de-DE"/>
        </w:rPr>
        <w:t>wobei der Auftraggeber etwaig damit im Zusammenhang stehende Barauslagen und/ oder Gebühren nach Belegvorlage umgehend zu ersetzen hat</w:t>
      </w:r>
      <w:r>
        <w:rPr>
          <w:rFonts w:ascii="Arial" w:eastAsia="Times New Roman" w:hAnsi="Arial" w:cs="Arial"/>
          <w:sz w:val="22"/>
          <w:szCs w:val="22"/>
          <w:highlight w:val="green"/>
          <w:lang w:val="de-DE"/>
        </w:rPr>
        <w:t>.</w:t>
      </w:r>
      <w:r w:rsidRPr="005574FC">
        <w:rPr>
          <w:rFonts w:ascii="Arial" w:eastAsia="Times New Roman" w:hAnsi="Arial" w:cs="Arial"/>
          <w:sz w:val="22"/>
          <w:szCs w:val="22"/>
          <w:highlight w:val="green"/>
          <w:lang w:val="de-DE"/>
        </w:rPr>
        <w:t xml:space="preserve"> </w:t>
      </w:r>
      <w:r>
        <w:rPr>
          <w:rFonts w:ascii="Arial" w:eastAsia="Times New Roman" w:hAnsi="Arial" w:cs="Arial"/>
          <w:sz w:val="22"/>
          <w:szCs w:val="22"/>
          <w:highlight w:val="green"/>
          <w:lang w:val="de-DE"/>
        </w:rPr>
        <w:t>N</w:t>
      </w:r>
      <w:r w:rsidRPr="005574FC">
        <w:rPr>
          <w:rFonts w:ascii="Arial" w:eastAsia="Times New Roman" w:hAnsi="Arial" w:cs="Arial"/>
          <w:sz w:val="22"/>
          <w:szCs w:val="22"/>
          <w:highlight w:val="green"/>
          <w:lang w:val="de-DE"/>
        </w:rPr>
        <w:t xml:space="preserve">ach Ende der Laufzeit ist der Auftraggeber verpflichtet, die etwaigen Eintragungen rückgängig zu machen bzw. </w:t>
      </w:r>
      <w:r>
        <w:rPr>
          <w:rFonts w:ascii="Arial" w:eastAsia="Times New Roman" w:hAnsi="Arial" w:cs="Arial"/>
          <w:sz w:val="22"/>
          <w:szCs w:val="22"/>
          <w:highlight w:val="green"/>
          <w:lang w:val="de-DE"/>
        </w:rPr>
        <w:t>die Löschung</w:t>
      </w:r>
      <w:r w:rsidRPr="005574FC">
        <w:rPr>
          <w:rFonts w:ascii="Arial" w:eastAsia="Times New Roman" w:hAnsi="Arial" w:cs="Arial"/>
          <w:sz w:val="22"/>
          <w:szCs w:val="22"/>
          <w:highlight w:val="green"/>
          <w:lang w:val="de-DE"/>
        </w:rPr>
        <w:t xml:space="preserve"> zu </w:t>
      </w:r>
      <w:r>
        <w:rPr>
          <w:rFonts w:ascii="Arial" w:eastAsia="Times New Roman" w:hAnsi="Arial" w:cs="Arial"/>
          <w:sz w:val="22"/>
          <w:szCs w:val="22"/>
          <w:highlight w:val="green"/>
          <w:lang w:val="de-DE"/>
        </w:rPr>
        <w:t>veran</w:t>
      </w:r>
      <w:r w:rsidRPr="005574FC">
        <w:rPr>
          <w:rFonts w:ascii="Arial" w:eastAsia="Times New Roman" w:hAnsi="Arial" w:cs="Arial"/>
          <w:sz w:val="22"/>
          <w:szCs w:val="22"/>
          <w:highlight w:val="green"/>
          <w:lang w:val="de-DE"/>
        </w:rPr>
        <w:t>lassen.</w:t>
      </w:r>
    </w:p>
    <w:p w14:paraId="44B43C86" w14:textId="77777777" w:rsidR="00890C52" w:rsidRPr="006E037E" w:rsidRDefault="00890C52" w:rsidP="006E4C8E">
      <w:pPr>
        <w:pStyle w:val="Listenabsatz"/>
        <w:ind w:left="661"/>
        <w:rPr>
          <w:rFonts w:ascii="Arial" w:eastAsia="Times New Roman" w:hAnsi="Arial" w:cs="Arial"/>
          <w:sz w:val="22"/>
          <w:szCs w:val="22"/>
          <w:lang w:val="de-DE"/>
        </w:rPr>
      </w:pPr>
    </w:p>
    <w:p w14:paraId="5182BC04" w14:textId="77777777" w:rsidR="00890C52" w:rsidRPr="005574FC" w:rsidRDefault="00890C52" w:rsidP="006C3887">
      <w:pPr>
        <w:pStyle w:val="Listenabsatz"/>
        <w:numPr>
          <w:ilvl w:val="1"/>
          <w:numId w:val="2"/>
        </w:numPr>
        <w:ind w:left="661" w:hanging="661"/>
        <w:rPr>
          <w:rFonts w:ascii="Arial" w:eastAsia="Times New Roman" w:hAnsi="Arial" w:cs="Arial"/>
          <w:sz w:val="22"/>
          <w:szCs w:val="22"/>
          <w:highlight w:val="green"/>
          <w:lang w:val="de-DE"/>
        </w:rPr>
      </w:pPr>
      <w:r w:rsidRPr="005574FC">
        <w:rPr>
          <w:rFonts w:ascii="Arial" w:eastAsia="Times New Roman" w:hAnsi="Arial" w:cs="Arial"/>
          <w:sz w:val="22"/>
          <w:szCs w:val="22"/>
          <w:highlight w:val="green"/>
          <w:lang w:val="de-DE"/>
        </w:rPr>
        <w:t xml:space="preserve">Soweit dem Auftraggeber am Werk – insbesondere aufgrund der Bearbeitung – eigene Rechte zukommen, hat der Auftraggeber diese spätestens am Ende der Laufzeit dieser Vereinbarung gleich </w:t>
      </w:r>
      <w:r>
        <w:rPr>
          <w:rFonts w:ascii="Arial" w:eastAsia="Times New Roman" w:hAnsi="Arial" w:cs="Arial"/>
          <w:sz w:val="22"/>
          <w:szCs w:val="22"/>
          <w:highlight w:val="green"/>
          <w:lang w:val="de-DE"/>
        </w:rPr>
        <w:t>diesem Vertrag</w:t>
      </w:r>
      <w:r w:rsidRPr="005574FC">
        <w:rPr>
          <w:rFonts w:ascii="Arial" w:eastAsia="Times New Roman" w:hAnsi="Arial" w:cs="Arial"/>
          <w:sz w:val="22"/>
          <w:szCs w:val="22"/>
          <w:highlight w:val="green"/>
          <w:lang w:val="de-DE"/>
        </w:rPr>
        <w:t xml:space="preserve"> – aber gänzlich unbeschränkt – an den Auftragnehmer zu übertragen bzw. diesem einzuräumen.</w:t>
      </w:r>
    </w:p>
    <w:p w14:paraId="1F73CF67" w14:textId="77777777" w:rsidR="00890C52" w:rsidRDefault="00890C52" w:rsidP="007D084C">
      <w:pPr>
        <w:pStyle w:val="Listenabsatz"/>
        <w:ind w:left="661"/>
        <w:rPr>
          <w:rFonts w:ascii="Arial" w:eastAsia="Times New Roman" w:hAnsi="Arial" w:cs="Arial"/>
          <w:sz w:val="22"/>
          <w:szCs w:val="22"/>
          <w:lang w:val="de-DE"/>
        </w:rPr>
      </w:pPr>
    </w:p>
    <w:p w14:paraId="5EF16544" w14:textId="1C5BF237" w:rsidR="006E2D2D" w:rsidRPr="006E037E" w:rsidRDefault="003E25C7">
      <w:pPr>
        <w:rPr>
          <w:rFonts w:ascii="Arial" w:hAnsi="Arial" w:cs="Arial"/>
        </w:rPr>
      </w:pPr>
      <w:r>
        <w:rPr>
          <w:rFonts w:ascii="Arial" w:hAnsi="Arial" w:cs="Arial"/>
        </w:rPr>
        <w:t>[…]</w:t>
      </w:r>
    </w:p>
    <w:sectPr w:rsidR="006E2D2D" w:rsidRPr="006E037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A6EAD"/>
    <w:multiLevelType w:val="multilevel"/>
    <w:tmpl w:val="AAEE19B2"/>
    <w:lvl w:ilvl="0">
      <w:start w:val="7"/>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B9F30FE"/>
    <w:multiLevelType w:val="multilevel"/>
    <w:tmpl w:val="3B7464EA"/>
    <w:lvl w:ilvl="0">
      <w:start w:val="4"/>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21A5485"/>
    <w:multiLevelType w:val="hybridMultilevel"/>
    <w:tmpl w:val="4FDE8A1E"/>
    <w:lvl w:ilvl="0" w:tplc="385EB67C">
      <w:start w:val="4"/>
      <w:numFmt w:val="bullet"/>
      <w:lvlText w:val="-"/>
      <w:lvlJc w:val="left"/>
      <w:pPr>
        <w:ind w:left="1021" w:hanging="360"/>
      </w:pPr>
      <w:rPr>
        <w:rFonts w:ascii="Arial" w:eastAsia="Times New Roman" w:hAnsi="Arial" w:cs="Arial" w:hint="default"/>
      </w:rPr>
    </w:lvl>
    <w:lvl w:ilvl="1" w:tplc="0C070003" w:tentative="1">
      <w:start w:val="1"/>
      <w:numFmt w:val="bullet"/>
      <w:lvlText w:val="o"/>
      <w:lvlJc w:val="left"/>
      <w:pPr>
        <w:ind w:left="1741" w:hanging="360"/>
      </w:pPr>
      <w:rPr>
        <w:rFonts w:ascii="Courier New" w:hAnsi="Courier New" w:cs="Courier New" w:hint="default"/>
      </w:rPr>
    </w:lvl>
    <w:lvl w:ilvl="2" w:tplc="0C070005" w:tentative="1">
      <w:start w:val="1"/>
      <w:numFmt w:val="bullet"/>
      <w:lvlText w:val=""/>
      <w:lvlJc w:val="left"/>
      <w:pPr>
        <w:ind w:left="2461" w:hanging="360"/>
      </w:pPr>
      <w:rPr>
        <w:rFonts w:ascii="Wingdings" w:hAnsi="Wingdings" w:hint="default"/>
      </w:rPr>
    </w:lvl>
    <w:lvl w:ilvl="3" w:tplc="0C070001" w:tentative="1">
      <w:start w:val="1"/>
      <w:numFmt w:val="bullet"/>
      <w:lvlText w:val=""/>
      <w:lvlJc w:val="left"/>
      <w:pPr>
        <w:ind w:left="3181" w:hanging="360"/>
      </w:pPr>
      <w:rPr>
        <w:rFonts w:ascii="Symbol" w:hAnsi="Symbol" w:hint="default"/>
      </w:rPr>
    </w:lvl>
    <w:lvl w:ilvl="4" w:tplc="0C070003" w:tentative="1">
      <w:start w:val="1"/>
      <w:numFmt w:val="bullet"/>
      <w:lvlText w:val="o"/>
      <w:lvlJc w:val="left"/>
      <w:pPr>
        <w:ind w:left="3901" w:hanging="360"/>
      </w:pPr>
      <w:rPr>
        <w:rFonts w:ascii="Courier New" w:hAnsi="Courier New" w:cs="Courier New" w:hint="default"/>
      </w:rPr>
    </w:lvl>
    <w:lvl w:ilvl="5" w:tplc="0C070005" w:tentative="1">
      <w:start w:val="1"/>
      <w:numFmt w:val="bullet"/>
      <w:lvlText w:val=""/>
      <w:lvlJc w:val="left"/>
      <w:pPr>
        <w:ind w:left="4621" w:hanging="360"/>
      </w:pPr>
      <w:rPr>
        <w:rFonts w:ascii="Wingdings" w:hAnsi="Wingdings" w:hint="default"/>
      </w:rPr>
    </w:lvl>
    <w:lvl w:ilvl="6" w:tplc="0C070001" w:tentative="1">
      <w:start w:val="1"/>
      <w:numFmt w:val="bullet"/>
      <w:lvlText w:val=""/>
      <w:lvlJc w:val="left"/>
      <w:pPr>
        <w:ind w:left="5341" w:hanging="360"/>
      </w:pPr>
      <w:rPr>
        <w:rFonts w:ascii="Symbol" w:hAnsi="Symbol" w:hint="default"/>
      </w:rPr>
    </w:lvl>
    <w:lvl w:ilvl="7" w:tplc="0C070003" w:tentative="1">
      <w:start w:val="1"/>
      <w:numFmt w:val="bullet"/>
      <w:lvlText w:val="o"/>
      <w:lvlJc w:val="left"/>
      <w:pPr>
        <w:ind w:left="6061" w:hanging="360"/>
      </w:pPr>
      <w:rPr>
        <w:rFonts w:ascii="Courier New" w:hAnsi="Courier New" w:cs="Courier New" w:hint="default"/>
      </w:rPr>
    </w:lvl>
    <w:lvl w:ilvl="8" w:tplc="0C070005" w:tentative="1">
      <w:start w:val="1"/>
      <w:numFmt w:val="bullet"/>
      <w:lvlText w:val=""/>
      <w:lvlJc w:val="left"/>
      <w:pPr>
        <w:ind w:left="6781" w:hanging="360"/>
      </w:pPr>
      <w:rPr>
        <w:rFonts w:ascii="Wingdings" w:hAnsi="Wingdings" w:hint="default"/>
      </w:rPr>
    </w:lvl>
  </w:abstractNum>
  <w:abstractNum w:abstractNumId="3" w15:restartNumberingAfterBreak="0">
    <w:nsid w:val="39FE756A"/>
    <w:multiLevelType w:val="multilevel"/>
    <w:tmpl w:val="D1BCCE0E"/>
    <w:lvl w:ilvl="0">
      <w:start w:val="3"/>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E3E5473"/>
    <w:multiLevelType w:val="multilevel"/>
    <w:tmpl w:val="7CB6C4C6"/>
    <w:lvl w:ilvl="0">
      <w:start w:val="2"/>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849269C"/>
    <w:multiLevelType w:val="hybridMultilevel"/>
    <w:tmpl w:val="CDAE189A"/>
    <w:lvl w:ilvl="0" w:tplc="0C070001">
      <w:start w:val="1"/>
      <w:numFmt w:val="bullet"/>
      <w:lvlText w:val=""/>
      <w:lvlJc w:val="left"/>
      <w:pPr>
        <w:ind w:left="1381" w:hanging="360"/>
      </w:pPr>
      <w:rPr>
        <w:rFonts w:ascii="Symbol" w:hAnsi="Symbol" w:hint="default"/>
      </w:rPr>
    </w:lvl>
    <w:lvl w:ilvl="1" w:tplc="0C070003" w:tentative="1">
      <w:start w:val="1"/>
      <w:numFmt w:val="bullet"/>
      <w:lvlText w:val="o"/>
      <w:lvlJc w:val="left"/>
      <w:pPr>
        <w:ind w:left="2101" w:hanging="360"/>
      </w:pPr>
      <w:rPr>
        <w:rFonts w:ascii="Courier New" w:hAnsi="Courier New" w:cs="Courier New" w:hint="default"/>
      </w:rPr>
    </w:lvl>
    <w:lvl w:ilvl="2" w:tplc="0C070005" w:tentative="1">
      <w:start w:val="1"/>
      <w:numFmt w:val="bullet"/>
      <w:lvlText w:val=""/>
      <w:lvlJc w:val="left"/>
      <w:pPr>
        <w:ind w:left="2821" w:hanging="360"/>
      </w:pPr>
      <w:rPr>
        <w:rFonts w:ascii="Wingdings" w:hAnsi="Wingdings" w:hint="default"/>
      </w:rPr>
    </w:lvl>
    <w:lvl w:ilvl="3" w:tplc="0C070001" w:tentative="1">
      <w:start w:val="1"/>
      <w:numFmt w:val="bullet"/>
      <w:lvlText w:val=""/>
      <w:lvlJc w:val="left"/>
      <w:pPr>
        <w:ind w:left="3541" w:hanging="360"/>
      </w:pPr>
      <w:rPr>
        <w:rFonts w:ascii="Symbol" w:hAnsi="Symbol" w:hint="default"/>
      </w:rPr>
    </w:lvl>
    <w:lvl w:ilvl="4" w:tplc="0C070003" w:tentative="1">
      <w:start w:val="1"/>
      <w:numFmt w:val="bullet"/>
      <w:lvlText w:val="o"/>
      <w:lvlJc w:val="left"/>
      <w:pPr>
        <w:ind w:left="4261" w:hanging="360"/>
      </w:pPr>
      <w:rPr>
        <w:rFonts w:ascii="Courier New" w:hAnsi="Courier New" w:cs="Courier New" w:hint="default"/>
      </w:rPr>
    </w:lvl>
    <w:lvl w:ilvl="5" w:tplc="0C070005" w:tentative="1">
      <w:start w:val="1"/>
      <w:numFmt w:val="bullet"/>
      <w:lvlText w:val=""/>
      <w:lvlJc w:val="left"/>
      <w:pPr>
        <w:ind w:left="4981" w:hanging="360"/>
      </w:pPr>
      <w:rPr>
        <w:rFonts w:ascii="Wingdings" w:hAnsi="Wingdings" w:hint="default"/>
      </w:rPr>
    </w:lvl>
    <w:lvl w:ilvl="6" w:tplc="0C070001" w:tentative="1">
      <w:start w:val="1"/>
      <w:numFmt w:val="bullet"/>
      <w:lvlText w:val=""/>
      <w:lvlJc w:val="left"/>
      <w:pPr>
        <w:ind w:left="5701" w:hanging="360"/>
      </w:pPr>
      <w:rPr>
        <w:rFonts w:ascii="Symbol" w:hAnsi="Symbol" w:hint="default"/>
      </w:rPr>
    </w:lvl>
    <w:lvl w:ilvl="7" w:tplc="0C070003" w:tentative="1">
      <w:start w:val="1"/>
      <w:numFmt w:val="bullet"/>
      <w:lvlText w:val="o"/>
      <w:lvlJc w:val="left"/>
      <w:pPr>
        <w:ind w:left="6421" w:hanging="360"/>
      </w:pPr>
      <w:rPr>
        <w:rFonts w:ascii="Courier New" w:hAnsi="Courier New" w:cs="Courier New" w:hint="default"/>
      </w:rPr>
    </w:lvl>
    <w:lvl w:ilvl="8" w:tplc="0C070005" w:tentative="1">
      <w:start w:val="1"/>
      <w:numFmt w:val="bullet"/>
      <w:lvlText w:val=""/>
      <w:lvlJc w:val="left"/>
      <w:pPr>
        <w:ind w:left="7141" w:hanging="360"/>
      </w:pPr>
      <w:rPr>
        <w:rFonts w:ascii="Wingdings" w:hAnsi="Wingdings" w:hint="default"/>
      </w:rPr>
    </w:lvl>
  </w:abstractNum>
  <w:abstractNum w:abstractNumId="6" w15:restartNumberingAfterBreak="0">
    <w:nsid w:val="5D0B285D"/>
    <w:multiLevelType w:val="hybridMultilevel"/>
    <w:tmpl w:val="0624D894"/>
    <w:lvl w:ilvl="0" w:tplc="F60A7D78">
      <w:start w:val="4"/>
      <w:numFmt w:val="bullet"/>
      <w:lvlText w:val="-"/>
      <w:lvlJc w:val="left"/>
      <w:pPr>
        <w:ind w:left="1021" w:hanging="360"/>
      </w:pPr>
      <w:rPr>
        <w:rFonts w:ascii="Arial" w:eastAsia="Times New Roman" w:hAnsi="Arial" w:cs="Arial" w:hint="default"/>
      </w:rPr>
    </w:lvl>
    <w:lvl w:ilvl="1" w:tplc="0C070003" w:tentative="1">
      <w:start w:val="1"/>
      <w:numFmt w:val="bullet"/>
      <w:lvlText w:val="o"/>
      <w:lvlJc w:val="left"/>
      <w:pPr>
        <w:ind w:left="1741" w:hanging="360"/>
      </w:pPr>
      <w:rPr>
        <w:rFonts w:ascii="Courier New" w:hAnsi="Courier New" w:cs="Courier New" w:hint="default"/>
      </w:rPr>
    </w:lvl>
    <w:lvl w:ilvl="2" w:tplc="0C070005" w:tentative="1">
      <w:start w:val="1"/>
      <w:numFmt w:val="bullet"/>
      <w:lvlText w:val=""/>
      <w:lvlJc w:val="left"/>
      <w:pPr>
        <w:ind w:left="2461" w:hanging="360"/>
      </w:pPr>
      <w:rPr>
        <w:rFonts w:ascii="Wingdings" w:hAnsi="Wingdings" w:hint="default"/>
      </w:rPr>
    </w:lvl>
    <w:lvl w:ilvl="3" w:tplc="0C070001" w:tentative="1">
      <w:start w:val="1"/>
      <w:numFmt w:val="bullet"/>
      <w:lvlText w:val=""/>
      <w:lvlJc w:val="left"/>
      <w:pPr>
        <w:ind w:left="3181" w:hanging="360"/>
      </w:pPr>
      <w:rPr>
        <w:rFonts w:ascii="Symbol" w:hAnsi="Symbol" w:hint="default"/>
      </w:rPr>
    </w:lvl>
    <w:lvl w:ilvl="4" w:tplc="0C070003" w:tentative="1">
      <w:start w:val="1"/>
      <w:numFmt w:val="bullet"/>
      <w:lvlText w:val="o"/>
      <w:lvlJc w:val="left"/>
      <w:pPr>
        <w:ind w:left="3901" w:hanging="360"/>
      </w:pPr>
      <w:rPr>
        <w:rFonts w:ascii="Courier New" w:hAnsi="Courier New" w:cs="Courier New" w:hint="default"/>
      </w:rPr>
    </w:lvl>
    <w:lvl w:ilvl="5" w:tplc="0C070005" w:tentative="1">
      <w:start w:val="1"/>
      <w:numFmt w:val="bullet"/>
      <w:lvlText w:val=""/>
      <w:lvlJc w:val="left"/>
      <w:pPr>
        <w:ind w:left="4621" w:hanging="360"/>
      </w:pPr>
      <w:rPr>
        <w:rFonts w:ascii="Wingdings" w:hAnsi="Wingdings" w:hint="default"/>
      </w:rPr>
    </w:lvl>
    <w:lvl w:ilvl="6" w:tplc="0C070001" w:tentative="1">
      <w:start w:val="1"/>
      <w:numFmt w:val="bullet"/>
      <w:lvlText w:val=""/>
      <w:lvlJc w:val="left"/>
      <w:pPr>
        <w:ind w:left="5341" w:hanging="360"/>
      </w:pPr>
      <w:rPr>
        <w:rFonts w:ascii="Symbol" w:hAnsi="Symbol" w:hint="default"/>
      </w:rPr>
    </w:lvl>
    <w:lvl w:ilvl="7" w:tplc="0C070003" w:tentative="1">
      <w:start w:val="1"/>
      <w:numFmt w:val="bullet"/>
      <w:lvlText w:val="o"/>
      <w:lvlJc w:val="left"/>
      <w:pPr>
        <w:ind w:left="6061" w:hanging="360"/>
      </w:pPr>
      <w:rPr>
        <w:rFonts w:ascii="Courier New" w:hAnsi="Courier New" w:cs="Courier New" w:hint="default"/>
      </w:rPr>
    </w:lvl>
    <w:lvl w:ilvl="8" w:tplc="0C070005" w:tentative="1">
      <w:start w:val="1"/>
      <w:numFmt w:val="bullet"/>
      <w:lvlText w:val=""/>
      <w:lvlJc w:val="left"/>
      <w:pPr>
        <w:ind w:left="6781" w:hanging="360"/>
      </w:pPr>
      <w:rPr>
        <w:rFonts w:ascii="Wingdings" w:hAnsi="Wingdings" w:hint="default"/>
      </w:rPr>
    </w:lvl>
  </w:abstractNum>
  <w:abstractNum w:abstractNumId="7" w15:restartNumberingAfterBreak="0">
    <w:nsid w:val="6E865C9E"/>
    <w:multiLevelType w:val="multilevel"/>
    <w:tmpl w:val="0EE6F954"/>
    <w:lvl w:ilvl="0">
      <w:start w:val="1"/>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6683DD7"/>
    <w:multiLevelType w:val="multilevel"/>
    <w:tmpl w:val="FEFA5E56"/>
    <w:lvl w:ilvl="0">
      <w:start w:val="9"/>
      <w:numFmt w:val="decimal"/>
      <w:lvlText w:val="%1."/>
      <w:lvlJc w:val="left"/>
      <w:pPr>
        <w:ind w:left="720" w:hanging="360"/>
      </w:pPr>
      <w:rPr>
        <w:rFonts w:eastAsiaTheme="minorEastAsia" w:hint="default"/>
        <w:b/>
        <w:color w:val="000000"/>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A5F6BD2"/>
    <w:multiLevelType w:val="multilevel"/>
    <w:tmpl w:val="40C884AA"/>
    <w:lvl w:ilvl="0">
      <w:start w:val="8"/>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09248875">
    <w:abstractNumId w:val="7"/>
  </w:num>
  <w:num w:numId="2" w16cid:durableId="2073849472">
    <w:abstractNumId w:val="4"/>
  </w:num>
  <w:num w:numId="3" w16cid:durableId="454756389">
    <w:abstractNumId w:val="2"/>
  </w:num>
  <w:num w:numId="4" w16cid:durableId="77480783">
    <w:abstractNumId w:val="6"/>
  </w:num>
  <w:num w:numId="5" w16cid:durableId="71701187">
    <w:abstractNumId w:val="3"/>
  </w:num>
  <w:num w:numId="6" w16cid:durableId="1614289721">
    <w:abstractNumId w:val="5"/>
  </w:num>
  <w:num w:numId="7" w16cid:durableId="149443422">
    <w:abstractNumId w:val="1"/>
  </w:num>
  <w:num w:numId="8" w16cid:durableId="353918573">
    <w:abstractNumId w:val="0"/>
  </w:num>
  <w:num w:numId="9" w16cid:durableId="2137218050">
    <w:abstractNumId w:val="9"/>
  </w:num>
  <w:num w:numId="10" w16cid:durableId="1811695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25FBCC0-AD88-43D3-9503-ECBB22FFB228}"/>
    <w:docVar w:name="dgnword-eventsink" w:val="621193816"/>
  </w:docVars>
  <w:rsids>
    <w:rsidRoot w:val="00BC3BA0"/>
    <w:rsid w:val="00005344"/>
    <w:rsid w:val="0001207A"/>
    <w:rsid w:val="000252A4"/>
    <w:rsid w:val="00047D55"/>
    <w:rsid w:val="00077AC4"/>
    <w:rsid w:val="00097ADD"/>
    <w:rsid w:val="000B07F1"/>
    <w:rsid w:val="000B18A4"/>
    <w:rsid w:val="000C718D"/>
    <w:rsid w:val="000C7404"/>
    <w:rsid w:val="000E099A"/>
    <w:rsid w:val="000E7EB6"/>
    <w:rsid w:val="000F4197"/>
    <w:rsid w:val="001114C3"/>
    <w:rsid w:val="00114726"/>
    <w:rsid w:val="00147416"/>
    <w:rsid w:val="00154CDB"/>
    <w:rsid w:val="00155BC1"/>
    <w:rsid w:val="00167B9A"/>
    <w:rsid w:val="0017571D"/>
    <w:rsid w:val="00180DD1"/>
    <w:rsid w:val="00184B71"/>
    <w:rsid w:val="001A6688"/>
    <w:rsid w:val="001A6F47"/>
    <w:rsid w:val="001B2AF7"/>
    <w:rsid w:val="001B4128"/>
    <w:rsid w:val="00222425"/>
    <w:rsid w:val="00222BF7"/>
    <w:rsid w:val="00237AF0"/>
    <w:rsid w:val="0024232B"/>
    <w:rsid w:val="002972B6"/>
    <w:rsid w:val="002A557A"/>
    <w:rsid w:val="002C41E0"/>
    <w:rsid w:val="002E6A3A"/>
    <w:rsid w:val="003156D1"/>
    <w:rsid w:val="00337639"/>
    <w:rsid w:val="0036310E"/>
    <w:rsid w:val="00380CD2"/>
    <w:rsid w:val="003A6BB5"/>
    <w:rsid w:val="003B16B3"/>
    <w:rsid w:val="003C4EA4"/>
    <w:rsid w:val="003E25C7"/>
    <w:rsid w:val="003F153E"/>
    <w:rsid w:val="004011B4"/>
    <w:rsid w:val="0042710A"/>
    <w:rsid w:val="004324D2"/>
    <w:rsid w:val="00444A48"/>
    <w:rsid w:val="004631B5"/>
    <w:rsid w:val="00485AE7"/>
    <w:rsid w:val="004B6043"/>
    <w:rsid w:val="004C1464"/>
    <w:rsid w:val="004D3FD8"/>
    <w:rsid w:val="004E1D75"/>
    <w:rsid w:val="004F6A86"/>
    <w:rsid w:val="0051624A"/>
    <w:rsid w:val="00516303"/>
    <w:rsid w:val="00521799"/>
    <w:rsid w:val="00534617"/>
    <w:rsid w:val="00545C62"/>
    <w:rsid w:val="005574FC"/>
    <w:rsid w:val="005614C1"/>
    <w:rsid w:val="00563DBE"/>
    <w:rsid w:val="00570CDF"/>
    <w:rsid w:val="00571FA4"/>
    <w:rsid w:val="005805C4"/>
    <w:rsid w:val="005926F1"/>
    <w:rsid w:val="005B2FF5"/>
    <w:rsid w:val="005B4FDB"/>
    <w:rsid w:val="0061629B"/>
    <w:rsid w:val="00630179"/>
    <w:rsid w:val="00653940"/>
    <w:rsid w:val="00660892"/>
    <w:rsid w:val="00694141"/>
    <w:rsid w:val="006C0BE1"/>
    <w:rsid w:val="006C3887"/>
    <w:rsid w:val="006E037E"/>
    <w:rsid w:val="006E2D2D"/>
    <w:rsid w:val="006E4C8E"/>
    <w:rsid w:val="0070222A"/>
    <w:rsid w:val="007535EC"/>
    <w:rsid w:val="00770607"/>
    <w:rsid w:val="007A4091"/>
    <w:rsid w:val="007A4B59"/>
    <w:rsid w:val="007B1C00"/>
    <w:rsid w:val="007C5BB9"/>
    <w:rsid w:val="007D084C"/>
    <w:rsid w:val="007E711A"/>
    <w:rsid w:val="00832766"/>
    <w:rsid w:val="0085197F"/>
    <w:rsid w:val="008723D3"/>
    <w:rsid w:val="00886F4A"/>
    <w:rsid w:val="0089005B"/>
    <w:rsid w:val="00890C52"/>
    <w:rsid w:val="008B4688"/>
    <w:rsid w:val="008E2135"/>
    <w:rsid w:val="00900EAB"/>
    <w:rsid w:val="009535BE"/>
    <w:rsid w:val="009558D8"/>
    <w:rsid w:val="009A42BA"/>
    <w:rsid w:val="009B3CDD"/>
    <w:rsid w:val="009E2F5E"/>
    <w:rsid w:val="009F262D"/>
    <w:rsid w:val="009F2E87"/>
    <w:rsid w:val="00A05C34"/>
    <w:rsid w:val="00A06504"/>
    <w:rsid w:val="00A14880"/>
    <w:rsid w:val="00A22EA9"/>
    <w:rsid w:val="00A34768"/>
    <w:rsid w:val="00A81296"/>
    <w:rsid w:val="00AC780E"/>
    <w:rsid w:val="00AF2D2F"/>
    <w:rsid w:val="00B053E9"/>
    <w:rsid w:val="00B10547"/>
    <w:rsid w:val="00B11561"/>
    <w:rsid w:val="00B27935"/>
    <w:rsid w:val="00B75A3F"/>
    <w:rsid w:val="00B84F44"/>
    <w:rsid w:val="00BA2FB4"/>
    <w:rsid w:val="00BB0AFF"/>
    <w:rsid w:val="00BC3BA0"/>
    <w:rsid w:val="00C11D8D"/>
    <w:rsid w:val="00C509A7"/>
    <w:rsid w:val="00C627E7"/>
    <w:rsid w:val="00C62DE2"/>
    <w:rsid w:val="00C74028"/>
    <w:rsid w:val="00C77F79"/>
    <w:rsid w:val="00C85961"/>
    <w:rsid w:val="00CA2987"/>
    <w:rsid w:val="00CA4339"/>
    <w:rsid w:val="00CB4722"/>
    <w:rsid w:val="00CE06C8"/>
    <w:rsid w:val="00CE2CAC"/>
    <w:rsid w:val="00CE7625"/>
    <w:rsid w:val="00CF2DE7"/>
    <w:rsid w:val="00CF4D13"/>
    <w:rsid w:val="00D02636"/>
    <w:rsid w:val="00D24D40"/>
    <w:rsid w:val="00D36C00"/>
    <w:rsid w:val="00D43336"/>
    <w:rsid w:val="00D6285B"/>
    <w:rsid w:val="00D733EF"/>
    <w:rsid w:val="00D905E7"/>
    <w:rsid w:val="00DC5D9B"/>
    <w:rsid w:val="00DD2045"/>
    <w:rsid w:val="00DD54A1"/>
    <w:rsid w:val="00E1284F"/>
    <w:rsid w:val="00E175CE"/>
    <w:rsid w:val="00E21648"/>
    <w:rsid w:val="00E5146D"/>
    <w:rsid w:val="00E82D0C"/>
    <w:rsid w:val="00EB3658"/>
    <w:rsid w:val="00EC3F55"/>
    <w:rsid w:val="00EE73C5"/>
    <w:rsid w:val="00EF200F"/>
    <w:rsid w:val="00EF38BF"/>
    <w:rsid w:val="00F05A09"/>
    <w:rsid w:val="00F67300"/>
    <w:rsid w:val="00F72FD6"/>
    <w:rsid w:val="00F973C8"/>
    <w:rsid w:val="00FD2D1E"/>
    <w:rsid w:val="00FD617C"/>
    <w:rsid w:val="00FE606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A663B"/>
  <w15:chartTrackingRefBased/>
  <w15:docId w15:val="{2711D90C-9D76-4236-A72C-347692FCA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BC3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basedOn w:val="Absatz-Standardschriftart"/>
    <w:rsid w:val="00BC3BA0"/>
    <w:rPr>
      <w:rFonts w:ascii="Arial" w:hAnsi="Arial" w:cs="Arial" w:hint="default"/>
      <w:color w:val="000000"/>
      <w:sz w:val="22"/>
      <w:szCs w:val="22"/>
    </w:rPr>
  </w:style>
  <w:style w:type="character" w:customStyle="1" w:styleId="c943a4421">
    <w:name w:val="c943a4421"/>
    <w:basedOn w:val="Absatz-Standardschriftart"/>
    <w:rsid w:val="00BC3BA0"/>
    <w:rPr>
      <w:rFonts w:ascii="Arial" w:hAnsi="Arial" w:cs="Arial" w:hint="default"/>
      <w:color w:val="000000"/>
      <w:sz w:val="22"/>
      <w:szCs w:val="22"/>
      <w:shd w:val="clear" w:color="auto" w:fill="FFFF00"/>
    </w:rPr>
  </w:style>
  <w:style w:type="paragraph" w:styleId="StandardWeb">
    <w:name w:val="Normal (Web)"/>
    <w:basedOn w:val="Standard"/>
    <w:uiPriority w:val="99"/>
    <w:unhideWhenUsed/>
    <w:rsid w:val="00BC3BA0"/>
    <w:pPr>
      <w:spacing w:after="0" w:line="240" w:lineRule="auto"/>
      <w:ind w:left="30"/>
    </w:pPr>
    <w:rPr>
      <w:rFonts w:ascii="Times New Roman" w:eastAsiaTheme="minorEastAsia" w:hAnsi="Times New Roman" w:cs="Times New Roman"/>
      <w:kern w:val="0"/>
      <w:sz w:val="24"/>
      <w:szCs w:val="24"/>
      <w:lang w:eastAsia="de-AT"/>
      <w14:ligatures w14:val="none"/>
    </w:rPr>
  </w:style>
  <w:style w:type="character" w:customStyle="1" w:styleId="c943a4331">
    <w:name w:val="c943a4331"/>
    <w:basedOn w:val="Absatz-Standardschriftart"/>
    <w:rsid w:val="00BC3BA0"/>
    <w:rPr>
      <w:rFonts w:ascii="Arial" w:hAnsi="Arial" w:cs="Arial" w:hint="default"/>
      <w:b/>
      <w:bCs/>
      <w:color w:val="000000"/>
      <w:sz w:val="32"/>
      <w:szCs w:val="32"/>
    </w:rPr>
  </w:style>
  <w:style w:type="character" w:customStyle="1" w:styleId="c943a4261">
    <w:name w:val="c943a4261"/>
    <w:basedOn w:val="Absatz-Standardschriftart"/>
    <w:rsid w:val="00BC3BA0"/>
    <w:rPr>
      <w:rFonts w:ascii="Arial" w:hAnsi="Arial" w:cs="Arial" w:hint="default"/>
      <w:color w:val="000000"/>
      <w:sz w:val="22"/>
      <w:szCs w:val="22"/>
    </w:rPr>
  </w:style>
  <w:style w:type="character" w:customStyle="1" w:styleId="c943a4341">
    <w:name w:val="c943a4341"/>
    <w:basedOn w:val="Absatz-Standardschriftart"/>
    <w:rsid w:val="00BC3BA0"/>
    <w:rPr>
      <w:rFonts w:ascii="Arial" w:hAnsi="Arial" w:cs="Arial" w:hint="default"/>
      <w:color w:val="000000"/>
      <w:sz w:val="22"/>
      <w:szCs w:val="22"/>
      <w:shd w:val="clear" w:color="auto" w:fill="C0C0C0"/>
    </w:rPr>
  </w:style>
  <w:style w:type="character" w:customStyle="1" w:styleId="c943a4411">
    <w:name w:val="c943a4411"/>
    <w:basedOn w:val="Absatz-Standardschriftart"/>
    <w:rsid w:val="00BC3BA0"/>
    <w:rPr>
      <w:rFonts w:ascii="Arial" w:hAnsi="Arial" w:cs="Arial" w:hint="default"/>
      <w:color w:val="000000"/>
      <w:sz w:val="16"/>
      <w:szCs w:val="16"/>
      <w:shd w:val="clear" w:color="auto" w:fill="FFFF00"/>
    </w:rPr>
  </w:style>
  <w:style w:type="character" w:customStyle="1" w:styleId="c943a4381">
    <w:name w:val="c943a4381"/>
    <w:basedOn w:val="Absatz-Standardschriftart"/>
    <w:rsid w:val="00BC3BA0"/>
    <w:rPr>
      <w:rFonts w:ascii="Arial" w:hAnsi="Arial" w:cs="Arial" w:hint="default"/>
      <w:b/>
      <w:bCs/>
      <w:color w:val="000000"/>
      <w:sz w:val="22"/>
      <w:szCs w:val="22"/>
    </w:rPr>
  </w:style>
  <w:style w:type="character" w:customStyle="1" w:styleId="c6747c411">
    <w:name w:val="c6747c411"/>
    <w:basedOn w:val="Absatz-Standardschriftart"/>
    <w:rsid w:val="00BC3BA0"/>
    <w:rPr>
      <w:rFonts w:ascii="Arial" w:hAnsi="Arial" w:cs="Arial" w:hint="default"/>
      <w:b/>
      <w:bCs/>
      <w:color w:val="000000"/>
      <w:sz w:val="22"/>
      <w:szCs w:val="22"/>
    </w:rPr>
  </w:style>
  <w:style w:type="character" w:customStyle="1" w:styleId="normal2">
    <w:name w:val="normal2"/>
    <w:basedOn w:val="Absatz-Standardschriftart"/>
    <w:rsid w:val="00BC3BA0"/>
    <w:rPr>
      <w:rFonts w:ascii="Arial" w:hAnsi="Arial" w:cs="Arial" w:hint="default"/>
      <w:color w:val="000000"/>
      <w:sz w:val="22"/>
      <w:szCs w:val="22"/>
    </w:rPr>
  </w:style>
  <w:style w:type="character" w:customStyle="1" w:styleId="normal27">
    <w:name w:val="normal27"/>
    <w:basedOn w:val="Absatz-Standardschriftart"/>
    <w:rsid w:val="00BC3BA0"/>
    <w:rPr>
      <w:rFonts w:ascii="Arial" w:hAnsi="Arial" w:cs="Arial" w:hint="default"/>
      <w:color w:val="000000"/>
      <w:sz w:val="22"/>
      <w:szCs w:val="22"/>
    </w:rPr>
  </w:style>
  <w:style w:type="character" w:customStyle="1" w:styleId="ce840541">
    <w:name w:val="ce840541"/>
    <w:basedOn w:val="Absatz-Standardschriftart"/>
    <w:rsid w:val="00BC3BA0"/>
    <w:rPr>
      <w:rFonts w:ascii="Arial" w:hAnsi="Arial" w:cs="Arial" w:hint="default"/>
      <w:b/>
      <w:bCs/>
      <w:color w:val="000000"/>
      <w:sz w:val="22"/>
      <w:szCs w:val="22"/>
    </w:rPr>
  </w:style>
  <w:style w:type="paragraph" w:styleId="Listenabsatz">
    <w:name w:val="List Paragraph"/>
    <w:basedOn w:val="Standard"/>
    <w:link w:val="ListenabsatzZchn"/>
    <w:uiPriority w:val="34"/>
    <w:qFormat/>
    <w:rsid w:val="00BC3BA0"/>
    <w:pPr>
      <w:spacing w:after="0" w:line="240" w:lineRule="auto"/>
      <w:ind w:left="720"/>
      <w:contextualSpacing/>
    </w:pPr>
    <w:rPr>
      <w:rFonts w:ascii="Times New Roman" w:eastAsiaTheme="minorEastAsia" w:hAnsi="Times New Roman" w:cs="Times New Roman"/>
      <w:kern w:val="0"/>
      <w:sz w:val="24"/>
      <w:szCs w:val="24"/>
      <w:lang w:eastAsia="de-AT"/>
      <w14:ligatures w14:val="none"/>
    </w:rPr>
  </w:style>
  <w:style w:type="character" w:customStyle="1" w:styleId="ListenabsatzZchn">
    <w:name w:val="Listenabsatz Zchn"/>
    <w:basedOn w:val="Absatz-Standardschriftart"/>
    <w:link w:val="Listenabsatz"/>
    <w:uiPriority w:val="34"/>
    <w:rsid w:val="00BC3BA0"/>
    <w:rPr>
      <w:rFonts w:ascii="Times New Roman" w:eastAsiaTheme="minorEastAsia" w:hAnsi="Times New Roman" w:cs="Times New Roman"/>
      <w:kern w:val="0"/>
      <w:sz w:val="24"/>
      <w:szCs w:val="24"/>
      <w:lang w:eastAsia="de-AT"/>
      <w14:ligatures w14:val="none"/>
    </w:rPr>
  </w:style>
  <w:style w:type="character" w:styleId="Hyperlink">
    <w:name w:val="Hyperlink"/>
    <w:basedOn w:val="Absatz-Standardschriftart"/>
    <w:uiPriority w:val="99"/>
    <w:unhideWhenUsed/>
    <w:rsid w:val="00BC3BA0"/>
    <w:rPr>
      <w:color w:val="0000FF"/>
      <w:u w:val="single"/>
    </w:rPr>
  </w:style>
  <w:style w:type="character" w:customStyle="1" w:styleId="normal4">
    <w:name w:val="normal4"/>
    <w:basedOn w:val="Absatz-Standardschriftart"/>
    <w:rsid w:val="00BC3BA0"/>
    <w:rPr>
      <w:rFonts w:ascii="Arial" w:hAnsi="Arial" w:cs="Arial" w:hint="default"/>
      <w:color w:val="000000"/>
      <w:sz w:val="22"/>
      <w:szCs w:val="22"/>
    </w:rPr>
  </w:style>
  <w:style w:type="character" w:styleId="NichtaufgelsteErwhnung">
    <w:name w:val="Unresolved Mention"/>
    <w:basedOn w:val="Absatz-Standardschriftart"/>
    <w:uiPriority w:val="99"/>
    <w:semiHidden/>
    <w:unhideWhenUsed/>
    <w:rsid w:val="00A81296"/>
    <w:rPr>
      <w:color w:val="605E5C"/>
      <w:shd w:val="clear" w:color="auto" w:fill="E1DFDD"/>
    </w:rPr>
  </w:style>
  <w:style w:type="paragraph" w:customStyle="1" w:styleId="c943a426">
    <w:name w:val="c943a426"/>
    <w:basedOn w:val="Standard"/>
    <w:rsid w:val="00A81296"/>
    <w:pPr>
      <w:spacing w:after="0" w:line="240" w:lineRule="auto"/>
      <w:ind w:left="30"/>
      <w:jc w:val="center"/>
      <w:textAlignment w:val="center"/>
    </w:pPr>
    <w:rPr>
      <w:rFonts w:ascii="Arial" w:eastAsiaTheme="minorEastAsia" w:hAnsi="Arial" w:cs="Arial"/>
      <w:color w:val="000000"/>
      <w:kern w:val="0"/>
      <w:lang w:eastAsia="de-AT"/>
      <w14:ligatures w14:val="none"/>
    </w:rPr>
  </w:style>
  <w:style w:type="character" w:customStyle="1" w:styleId="normal22">
    <w:name w:val="normal22"/>
    <w:basedOn w:val="Absatz-Standardschriftart"/>
    <w:rsid w:val="00FD617C"/>
    <w:rPr>
      <w:rFonts w:ascii="Arial" w:hAnsi="Arial" w:cs="Arial" w:hint="default"/>
      <w:color w:val="000000"/>
      <w:sz w:val="22"/>
      <w:szCs w:val="22"/>
    </w:rPr>
  </w:style>
  <w:style w:type="character" w:customStyle="1" w:styleId="c286d0301">
    <w:name w:val="c286d0301"/>
    <w:basedOn w:val="Absatz-Standardschriftart"/>
    <w:rsid w:val="00FD617C"/>
    <w:rPr>
      <w:rFonts w:ascii="Arial" w:hAnsi="Arial" w:cs="Arial" w:hint="default"/>
      <w:b/>
      <w:bCs/>
      <w:color w:val="000000"/>
      <w:sz w:val="22"/>
      <w:szCs w:val="22"/>
    </w:rPr>
  </w:style>
  <w:style w:type="character" w:customStyle="1" w:styleId="c8594c221">
    <w:name w:val="c8594c221"/>
    <w:basedOn w:val="Absatz-Standardschriftart"/>
    <w:rsid w:val="00FD617C"/>
    <w:rPr>
      <w:rFonts w:ascii="Arial" w:hAnsi="Arial" w:cs="Arial" w:hint="default"/>
      <w:b/>
      <w:bCs/>
      <w:color w:val="000000"/>
      <w:sz w:val="22"/>
      <w:szCs w:val="22"/>
    </w:rPr>
  </w:style>
  <w:style w:type="character" w:customStyle="1" w:styleId="normal19">
    <w:name w:val="normal19"/>
    <w:basedOn w:val="Absatz-Standardschriftart"/>
    <w:rsid w:val="00FD617C"/>
    <w:rPr>
      <w:rFonts w:ascii="Arial" w:hAnsi="Arial" w:cs="Arial" w:hint="default"/>
      <w:color w:val="000000"/>
      <w:sz w:val="22"/>
      <w:szCs w:val="22"/>
    </w:rPr>
  </w:style>
  <w:style w:type="character" w:customStyle="1" w:styleId="normal28">
    <w:name w:val="normal28"/>
    <w:basedOn w:val="Absatz-Standardschriftart"/>
    <w:rsid w:val="007C5BB9"/>
    <w:rPr>
      <w:rFonts w:ascii="Arial" w:hAnsi="Arial" w:cs="Arial" w:hint="default"/>
      <w:color w:val="000000"/>
      <w:sz w:val="22"/>
      <w:szCs w:val="22"/>
    </w:rPr>
  </w:style>
  <w:style w:type="character" w:customStyle="1" w:styleId="normal29">
    <w:name w:val="normal29"/>
    <w:basedOn w:val="Absatz-Standardschriftart"/>
    <w:rsid w:val="007C5BB9"/>
    <w:rPr>
      <w:rFonts w:ascii="Arial" w:hAnsi="Arial" w:cs="Arial" w:hint="default"/>
      <w:color w:val="000000"/>
      <w:sz w:val="22"/>
      <w:szCs w:val="22"/>
    </w:rPr>
  </w:style>
  <w:style w:type="character" w:customStyle="1" w:styleId="c4981b421">
    <w:name w:val="c4981b421"/>
    <w:basedOn w:val="Absatz-Standardschriftart"/>
    <w:rsid w:val="007C5BB9"/>
    <w:rPr>
      <w:rFonts w:ascii="Arial" w:hAnsi="Arial" w:cs="Arial" w:hint="default"/>
      <w:b/>
      <w:bCs/>
      <w:color w:val="000000"/>
      <w:sz w:val="22"/>
      <w:szCs w:val="22"/>
    </w:rPr>
  </w:style>
  <w:style w:type="character" w:customStyle="1" w:styleId="c4981b441">
    <w:name w:val="c4981b441"/>
    <w:basedOn w:val="Absatz-Standardschriftart"/>
    <w:rsid w:val="007C5BB9"/>
    <w:rPr>
      <w:rFonts w:ascii="Arial" w:hAnsi="Arial" w:cs="Arial" w:hint="default"/>
      <w:color w:val="000000"/>
      <w:sz w:val="22"/>
      <w:szCs w:val="22"/>
      <w:shd w:val="clear" w:color="auto" w:fill="C0C0C0"/>
    </w:rPr>
  </w:style>
  <w:style w:type="character" w:customStyle="1" w:styleId="c4981b451">
    <w:name w:val="c4981b451"/>
    <w:basedOn w:val="Absatz-Standardschriftart"/>
    <w:rsid w:val="007C5BB9"/>
    <w:rPr>
      <w:rFonts w:ascii="Arial" w:hAnsi="Arial" w:cs="Arial" w:hint="default"/>
      <w:color w:val="000000"/>
      <w:sz w:val="22"/>
      <w:szCs w:val="22"/>
      <w:shd w:val="clear" w:color="auto" w:fill="FFFFFF"/>
    </w:rPr>
  </w:style>
  <w:style w:type="paragraph" w:styleId="berarbeitung">
    <w:name w:val="Revision"/>
    <w:hidden/>
    <w:uiPriority w:val="99"/>
    <w:semiHidden/>
    <w:rsid w:val="00F67300"/>
    <w:pPr>
      <w:spacing w:after="0" w:line="240" w:lineRule="auto"/>
    </w:pPr>
  </w:style>
  <w:style w:type="character" w:styleId="Kommentarzeichen">
    <w:name w:val="annotation reference"/>
    <w:basedOn w:val="Absatz-Standardschriftart"/>
    <w:uiPriority w:val="99"/>
    <w:semiHidden/>
    <w:unhideWhenUsed/>
    <w:rsid w:val="003C4EA4"/>
    <w:rPr>
      <w:sz w:val="16"/>
      <w:szCs w:val="16"/>
    </w:rPr>
  </w:style>
  <w:style w:type="paragraph" w:styleId="Kommentartext">
    <w:name w:val="annotation text"/>
    <w:basedOn w:val="Standard"/>
    <w:link w:val="KommentartextZchn"/>
    <w:uiPriority w:val="99"/>
    <w:unhideWhenUsed/>
    <w:rsid w:val="003C4EA4"/>
    <w:pPr>
      <w:spacing w:line="240" w:lineRule="auto"/>
    </w:pPr>
    <w:rPr>
      <w:sz w:val="20"/>
      <w:szCs w:val="20"/>
    </w:rPr>
  </w:style>
  <w:style w:type="character" w:customStyle="1" w:styleId="KommentartextZchn">
    <w:name w:val="Kommentartext Zchn"/>
    <w:basedOn w:val="Absatz-Standardschriftart"/>
    <w:link w:val="Kommentartext"/>
    <w:uiPriority w:val="99"/>
    <w:rsid w:val="003C4EA4"/>
    <w:rPr>
      <w:sz w:val="20"/>
      <w:szCs w:val="20"/>
    </w:rPr>
  </w:style>
  <w:style w:type="paragraph" w:styleId="Kommentarthema">
    <w:name w:val="annotation subject"/>
    <w:basedOn w:val="Kommentartext"/>
    <w:next w:val="Kommentartext"/>
    <w:link w:val="KommentarthemaZchn"/>
    <w:uiPriority w:val="99"/>
    <w:semiHidden/>
    <w:unhideWhenUsed/>
    <w:rsid w:val="003C4EA4"/>
    <w:rPr>
      <w:b/>
      <w:bCs/>
    </w:rPr>
  </w:style>
  <w:style w:type="character" w:customStyle="1" w:styleId="KommentarthemaZchn">
    <w:name w:val="Kommentarthema Zchn"/>
    <w:basedOn w:val="KommentartextZchn"/>
    <w:link w:val="Kommentarthema"/>
    <w:uiPriority w:val="99"/>
    <w:semiHidden/>
    <w:rsid w:val="003C4EA4"/>
    <w:rPr>
      <w:b/>
      <w:bCs/>
      <w:sz w:val="20"/>
      <w:szCs w:val="20"/>
    </w:rPr>
  </w:style>
  <w:style w:type="character" w:customStyle="1" w:styleId="c943a4281">
    <w:name w:val="c943a4281"/>
    <w:basedOn w:val="Absatz-Standardschriftart"/>
    <w:rsid w:val="007B1C00"/>
    <w:rPr>
      <w:rFonts w:ascii="Arial" w:hAnsi="Arial" w:cs="Arial" w:hint="default"/>
      <w:color w:val="000000"/>
      <w:sz w:val="22"/>
      <w:szCs w:val="22"/>
      <w:shd w:val="clear" w:color="auto" w:fill="00FF00"/>
    </w:rPr>
  </w:style>
  <w:style w:type="character" w:customStyle="1" w:styleId="c943a4291">
    <w:name w:val="c943a4291"/>
    <w:basedOn w:val="Absatz-Standardschriftart"/>
    <w:rsid w:val="007B1C00"/>
    <w:rPr>
      <w:rFonts w:ascii="Arial" w:hAnsi="Arial" w:cs="Arial" w:hint="default"/>
      <w:color w:val="000000"/>
      <w:sz w:val="22"/>
      <w:szCs w:val="22"/>
      <w:shd w:val="clear" w:color="auto" w:fill="00FFFF"/>
    </w:rPr>
  </w:style>
  <w:style w:type="character" w:styleId="BesuchterLink">
    <w:name w:val="FollowedHyperlink"/>
    <w:basedOn w:val="Absatz-Standardschriftart"/>
    <w:uiPriority w:val="99"/>
    <w:semiHidden/>
    <w:unhideWhenUsed/>
    <w:rsid w:val="00CB47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406322">
      <w:bodyDiv w:val="1"/>
      <w:marLeft w:val="0"/>
      <w:marRight w:val="0"/>
      <w:marTop w:val="0"/>
      <w:marBottom w:val="0"/>
      <w:divBdr>
        <w:top w:val="none" w:sz="0" w:space="0" w:color="auto"/>
        <w:left w:val="none" w:sz="0" w:space="0" w:color="auto"/>
        <w:bottom w:val="none" w:sz="0" w:space="0" w:color="auto"/>
        <w:right w:val="none" w:sz="0" w:space="0" w:color="auto"/>
      </w:divBdr>
      <w:divsChild>
        <w:div w:id="466556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A1ACC-60C1-47C4-9797-829BC2981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706</Words>
  <Characters>4454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GEISTWERT</dc:creator>
  <cp:keywords/>
  <dc:description/>
  <cp:lastModifiedBy>POLAN Sonja</cp:lastModifiedBy>
  <cp:revision>3</cp:revision>
  <cp:lastPrinted>2023-11-28T15:09:00Z</cp:lastPrinted>
  <dcterms:created xsi:type="dcterms:W3CDTF">2023-12-07T10:06:00Z</dcterms:created>
  <dcterms:modified xsi:type="dcterms:W3CDTF">2023-12-07T10:08:00Z</dcterms:modified>
</cp:coreProperties>
</file>