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445" w:rsidRDefault="00B5232C">
      <w:bookmarkStart w:id="0" w:name="_GoBack"/>
      <w:bookmarkEnd w:id="0"/>
      <w:r>
        <w:rPr>
          <w:highlight w:val="magenta"/>
        </w:rPr>
        <w:t>Optionale Vertragsbestimmung</w:t>
      </w:r>
      <w:r>
        <w:t xml:space="preserve">: </w:t>
      </w:r>
      <w:r>
        <w:rPr>
          <w:sz w:val="16"/>
          <w:szCs w:val="16"/>
        </w:rPr>
        <w:t>(</w:t>
      </w:r>
      <w:r>
        <w:rPr>
          <w:sz w:val="16"/>
          <w:szCs w:val="16"/>
          <w:highlight w:val="yellow"/>
        </w:rPr>
        <w:t>Als "Optionale Vertragsbestimmungen" gekennzeichnete Bestimmungen können nach Wunsch beibehalten oder ersatzlos weggelassen werden</w:t>
      </w:r>
      <w:r>
        <w:rPr>
          <w:sz w:val="16"/>
          <w:szCs w:val="16"/>
        </w:rPr>
        <w:t xml:space="preserve">) </w:t>
      </w:r>
    </w:p>
    <w:p w:rsidR="00060445" w:rsidRDefault="00B5232C">
      <w:r>
        <w:t>[</w:t>
      </w:r>
      <w:r>
        <w:rPr>
          <w:highlight w:val="green"/>
        </w:rPr>
        <w:t>____</w:t>
      </w:r>
      <w:r>
        <w:t>]</w:t>
      </w:r>
      <w:r>
        <w:tab/>
        <w:t xml:space="preserve">Alternativklauseln und Kommentare der Industriepartner / öffentliche </w:t>
      </w:r>
      <w:r>
        <w:t>Forschungseinrichtungen</w:t>
      </w:r>
    </w:p>
    <w:p w:rsidR="00060445" w:rsidRDefault="00B5232C">
      <w:r>
        <w:t>[</w:t>
      </w:r>
      <w:r>
        <w:rPr>
          <w:highlight w:val="cyan"/>
        </w:rPr>
        <w:t>____</w:t>
      </w:r>
      <w:r>
        <w:t>]</w:t>
      </w:r>
      <w:r>
        <w:tab/>
        <w:t>Optionen, Alternativen die unmittelbar im Vertragstext auszuwählen sind</w:t>
      </w:r>
    </w:p>
    <w:p w:rsidR="00060445" w:rsidRDefault="00B5232C">
      <w:r>
        <w:rPr>
          <w:bCs/>
          <w:highlight w:val="lightGray"/>
        </w:rPr>
        <w:t>___________</w:t>
      </w:r>
      <w:r>
        <w:rPr>
          <w:bCs/>
          <w:sz w:val="16"/>
          <w:szCs w:val="16"/>
        </w:rPr>
        <w:t>(</w:t>
      </w:r>
      <w:r>
        <w:rPr>
          <w:bCs/>
          <w:sz w:val="16"/>
          <w:szCs w:val="16"/>
          <w:highlight w:val="yellow"/>
        </w:rPr>
        <w:t>folgende Felder sind vom Benutzer auszufüllen</w:t>
      </w:r>
      <w:r>
        <w:rPr>
          <w:bCs/>
          <w:sz w:val="16"/>
          <w:szCs w:val="16"/>
        </w:rPr>
        <w:t>)</w:t>
      </w:r>
    </w:p>
    <w:p w:rsidR="00060445" w:rsidRDefault="00B5232C">
      <w:pPr>
        <w:spacing w:after="240"/>
      </w:pPr>
      <w:r>
        <w:rPr>
          <w:sz w:val="16"/>
          <w:szCs w:val="16"/>
        </w:rPr>
        <w:t>(</w:t>
      </w:r>
      <w:r>
        <w:rPr>
          <w:sz w:val="16"/>
          <w:szCs w:val="16"/>
          <w:highlight w:val="yellow"/>
        </w:rPr>
        <w:t>____</w:t>
      </w:r>
      <w:r>
        <w:rPr>
          <w:sz w:val="16"/>
          <w:szCs w:val="16"/>
        </w:rPr>
        <w:t>)</w:t>
      </w:r>
      <w:r>
        <w:tab/>
        <w:t>Hilfestellung für Eingabefelder, Optionen, Alternativen</w:t>
      </w:r>
    </w:p>
    <w:p w:rsidR="00060445" w:rsidRDefault="00060445">
      <w:pPr>
        <w:spacing w:before="240" w:after="240"/>
        <w:jc w:val="center"/>
        <w:rPr>
          <w:b/>
          <w:sz w:val="32"/>
          <w:szCs w:val="32"/>
        </w:rPr>
      </w:pPr>
    </w:p>
    <w:p w:rsidR="00060445" w:rsidRDefault="00B5232C">
      <w:pPr>
        <w:spacing w:before="240" w:after="240"/>
        <w:jc w:val="center"/>
        <w:rPr>
          <w:b/>
          <w:sz w:val="32"/>
          <w:szCs w:val="32"/>
        </w:rPr>
      </w:pPr>
      <w:r>
        <w:rPr>
          <w:b/>
          <w:sz w:val="32"/>
          <w:szCs w:val="32"/>
        </w:rPr>
        <w:t>VEREINBARUNG ÜBER DIE ÜBERLASS</w:t>
      </w:r>
      <w:r>
        <w:rPr>
          <w:b/>
          <w:sz w:val="32"/>
          <w:szCs w:val="32"/>
        </w:rPr>
        <w:t>UNG VON MATERIAL</w:t>
      </w:r>
    </w:p>
    <w:p w:rsidR="00060445" w:rsidRDefault="00B5232C">
      <w:pPr>
        <w:spacing w:before="240"/>
        <w:jc w:val="center"/>
      </w:pPr>
      <w:r>
        <w:t>abgeschlossen zwischen</w:t>
      </w:r>
    </w:p>
    <w:p w:rsidR="00060445" w:rsidRDefault="00060445">
      <w:pPr>
        <w:jc w:val="center"/>
      </w:pPr>
    </w:p>
    <w:p w:rsidR="00060445" w:rsidRDefault="00060445">
      <w:pPr>
        <w:jc w:val="center"/>
      </w:pPr>
    </w:p>
    <w:p w:rsidR="00060445" w:rsidRDefault="00B5232C">
      <w:pPr>
        <w:jc w:val="center"/>
        <w:rPr>
          <w:sz w:val="16"/>
          <w:szCs w:val="16"/>
        </w:rPr>
      </w:pPr>
      <w:r>
        <w:rPr>
          <w:highlight w:val="lightGray"/>
        </w:rPr>
        <w:t>_____________</w:t>
      </w:r>
      <w:r>
        <w:rPr>
          <w:sz w:val="16"/>
          <w:szCs w:val="16"/>
        </w:rPr>
        <w:t>(</w:t>
      </w:r>
      <w:r>
        <w:rPr>
          <w:sz w:val="16"/>
          <w:szCs w:val="16"/>
          <w:highlight w:val="yellow"/>
        </w:rPr>
        <w:t>Universität</w:t>
      </w:r>
      <w:r>
        <w:rPr>
          <w:sz w:val="16"/>
          <w:szCs w:val="16"/>
        </w:rPr>
        <w:t>) (</w:t>
      </w:r>
      <w:r>
        <w:rPr>
          <w:sz w:val="16"/>
          <w:szCs w:val="16"/>
          <w:highlight w:val="yellow"/>
        </w:rPr>
        <w:t>Forschungsinstitution</w:t>
      </w:r>
      <w:r>
        <w:rPr>
          <w:sz w:val="16"/>
          <w:szCs w:val="16"/>
        </w:rPr>
        <w:t>)</w:t>
      </w:r>
    </w:p>
    <w:p w:rsidR="00060445" w:rsidRDefault="00B5232C">
      <w:pPr>
        <w:jc w:val="center"/>
        <w:rPr>
          <w:bCs/>
          <w:sz w:val="16"/>
          <w:szCs w:val="16"/>
        </w:rPr>
      </w:pPr>
      <w:r>
        <w:rPr>
          <w:bCs/>
        </w:rPr>
        <w:t xml:space="preserve">vertreten durch </w:t>
      </w:r>
      <w:r>
        <w:rPr>
          <w:bCs/>
          <w:highlight w:val="lightGray"/>
        </w:rPr>
        <w:t>___________</w:t>
      </w:r>
      <w:r>
        <w:rPr>
          <w:bCs/>
          <w:sz w:val="16"/>
          <w:szCs w:val="16"/>
        </w:rPr>
        <w:t>(</w:t>
      </w:r>
      <w:r>
        <w:rPr>
          <w:bCs/>
          <w:sz w:val="16"/>
          <w:szCs w:val="16"/>
          <w:highlight w:val="yellow"/>
        </w:rPr>
        <w:t>Name</w:t>
      </w:r>
      <w:r>
        <w:rPr>
          <w:bCs/>
          <w:sz w:val="16"/>
          <w:szCs w:val="16"/>
        </w:rPr>
        <w:t>)</w:t>
      </w:r>
    </w:p>
    <w:p w:rsidR="00060445" w:rsidRDefault="00B5232C">
      <w:pPr>
        <w:jc w:val="center"/>
        <w:rPr>
          <w:sz w:val="16"/>
          <w:szCs w:val="16"/>
        </w:rPr>
      </w:pPr>
      <w:r>
        <w:rPr>
          <w:highlight w:val="lightGray"/>
        </w:rPr>
        <w:t>__________________</w:t>
      </w:r>
      <w:r>
        <w:rPr>
          <w:sz w:val="16"/>
          <w:szCs w:val="16"/>
        </w:rPr>
        <w:t>(</w:t>
      </w:r>
      <w:r>
        <w:rPr>
          <w:sz w:val="16"/>
          <w:szCs w:val="16"/>
          <w:highlight w:val="yellow"/>
        </w:rPr>
        <w:t>Adresse</w:t>
      </w:r>
      <w:r>
        <w:rPr>
          <w:sz w:val="16"/>
          <w:szCs w:val="16"/>
        </w:rPr>
        <w:t>)</w:t>
      </w:r>
    </w:p>
    <w:p w:rsidR="00060445" w:rsidRDefault="00060445">
      <w:pPr>
        <w:jc w:val="center"/>
      </w:pPr>
    </w:p>
    <w:p w:rsidR="00060445" w:rsidRDefault="00060445">
      <w:pPr>
        <w:jc w:val="center"/>
      </w:pPr>
    </w:p>
    <w:p w:rsidR="00060445" w:rsidRDefault="00B5232C">
      <w:pPr>
        <w:jc w:val="center"/>
      </w:pPr>
      <w:r>
        <w:t>(im Folgenden "[</w:t>
      </w:r>
      <w:r>
        <w:rPr>
          <w:b/>
          <w:highlight w:val="cyan"/>
        </w:rPr>
        <w:t>Empfänger</w:t>
      </w:r>
      <w:r>
        <w:t>] [</w:t>
      </w:r>
      <w:r>
        <w:rPr>
          <w:b/>
          <w:highlight w:val="cyan"/>
        </w:rPr>
        <w:t>Bereitsteller</w:t>
      </w:r>
      <w:r>
        <w:t>]"</w:t>
      </w:r>
      <w:r>
        <w:rPr>
          <w:rStyle w:val="c160ee301"/>
        </w:rPr>
        <w:t>(</w:t>
      </w:r>
      <w:r>
        <w:rPr>
          <w:rStyle w:val="c160ee331"/>
        </w:rPr>
        <w:t>Alternative wählen</w:t>
      </w:r>
      <w:r>
        <w:rPr>
          <w:rStyle w:val="c160ee301"/>
        </w:rPr>
        <w:t>)</w:t>
      </w:r>
      <w:r>
        <w:t>)</w:t>
      </w:r>
    </w:p>
    <w:p w:rsidR="00060445" w:rsidRDefault="00B5232C">
      <w:pPr>
        <w:pStyle w:val="Standard15"/>
        <w:jc w:val="center"/>
      </w:pPr>
      <w:r>
        <w:t>einerseits</w:t>
      </w:r>
    </w:p>
    <w:p w:rsidR="00060445" w:rsidRDefault="00B5232C">
      <w:pPr>
        <w:jc w:val="center"/>
      </w:pPr>
      <w:r>
        <w:t>und</w:t>
      </w:r>
    </w:p>
    <w:p w:rsidR="00060445" w:rsidRDefault="00B5232C">
      <w:pPr>
        <w:jc w:val="center"/>
        <w:rPr>
          <w:bCs/>
          <w:sz w:val="16"/>
          <w:szCs w:val="16"/>
        </w:rPr>
      </w:pPr>
      <w:r>
        <w:rPr>
          <w:bCs/>
          <w:highlight w:val="lightGray"/>
        </w:rPr>
        <w:t>___________________</w:t>
      </w:r>
      <w:r>
        <w:rPr>
          <w:bCs/>
          <w:highlight w:val="lightGray"/>
        </w:rPr>
        <w:t>_</w:t>
      </w:r>
      <w:r>
        <w:rPr>
          <w:bCs/>
          <w:sz w:val="16"/>
          <w:szCs w:val="16"/>
        </w:rPr>
        <w:t>(</w:t>
      </w:r>
      <w:r>
        <w:rPr>
          <w:bCs/>
          <w:sz w:val="16"/>
          <w:szCs w:val="16"/>
          <w:highlight w:val="yellow"/>
        </w:rPr>
        <w:t>Name / Firma</w:t>
      </w:r>
      <w:r>
        <w:rPr>
          <w:bCs/>
          <w:sz w:val="16"/>
          <w:szCs w:val="16"/>
        </w:rPr>
        <w:t>)</w:t>
      </w:r>
    </w:p>
    <w:p w:rsidR="00060445" w:rsidRDefault="00B5232C">
      <w:pPr>
        <w:jc w:val="center"/>
        <w:rPr>
          <w:bCs/>
        </w:rPr>
      </w:pPr>
      <w:r>
        <w:rPr>
          <w:bCs/>
        </w:rPr>
        <w:t xml:space="preserve">eine nach </w:t>
      </w:r>
      <w:r>
        <w:rPr>
          <w:bCs/>
          <w:highlight w:val="lightGray"/>
        </w:rPr>
        <w:t>_______________</w:t>
      </w:r>
      <w:r>
        <w:rPr>
          <w:bCs/>
          <w:sz w:val="16"/>
          <w:szCs w:val="16"/>
        </w:rPr>
        <w:t>(</w:t>
      </w:r>
      <w:r>
        <w:rPr>
          <w:bCs/>
          <w:sz w:val="16"/>
          <w:szCs w:val="16"/>
          <w:highlight w:val="yellow"/>
        </w:rPr>
        <w:t>z.B. österreichischem</w:t>
      </w:r>
      <w:r>
        <w:rPr>
          <w:bCs/>
          <w:sz w:val="16"/>
          <w:szCs w:val="16"/>
        </w:rPr>
        <w:t xml:space="preserve">) </w:t>
      </w:r>
      <w:r>
        <w:rPr>
          <w:bCs/>
        </w:rPr>
        <w:t>Recht errichtete Gesellschaft</w:t>
      </w:r>
    </w:p>
    <w:p w:rsidR="00060445" w:rsidRDefault="00B5232C">
      <w:pPr>
        <w:jc w:val="center"/>
      </w:pPr>
      <w:r>
        <w:rPr>
          <w:highlight w:val="lightGray"/>
        </w:rPr>
        <w:t>______________</w:t>
      </w:r>
      <w:r>
        <w:rPr>
          <w:sz w:val="16"/>
          <w:szCs w:val="16"/>
        </w:rPr>
        <w:t>(</w:t>
      </w:r>
      <w:r>
        <w:rPr>
          <w:sz w:val="16"/>
          <w:szCs w:val="16"/>
          <w:highlight w:val="yellow"/>
        </w:rPr>
        <w:t>Firmenbuchnummer</w:t>
      </w:r>
      <w:r>
        <w:rPr>
          <w:sz w:val="16"/>
          <w:szCs w:val="16"/>
        </w:rPr>
        <w:t>)</w:t>
      </w:r>
      <w:r>
        <w:t xml:space="preserve">, </w:t>
      </w:r>
      <w:r>
        <w:rPr>
          <w:highlight w:val="lightGray"/>
        </w:rPr>
        <w:t>__________________</w:t>
      </w:r>
      <w:r>
        <w:rPr>
          <w:sz w:val="16"/>
          <w:szCs w:val="16"/>
        </w:rPr>
        <w:t>(</w:t>
      </w:r>
      <w:r>
        <w:rPr>
          <w:sz w:val="16"/>
          <w:szCs w:val="16"/>
          <w:highlight w:val="yellow"/>
        </w:rPr>
        <w:t>zuständiges Gericht</w:t>
      </w:r>
      <w:r>
        <w:rPr>
          <w:sz w:val="16"/>
          <w:szCs w:val="16"/>
        </w:rPr>
        <w:t>)</w:t>
      </w:r>
      <w:r>
        <w:t xml:space="preserve"> mit dem Sitz in </w:t>
      </w:r>
      <w:r>
        <w:rPr>
          <w:highlight w:val="lightGray"/>
        </w:rPr>
        <w:t>__________</w:t>
      </w:r>
      <w:r>
        <w:rPr>
          <w:sz w:val="16"/>
          <w:szCs w:val="16"/>
        </w:rPr>
        <w:t>(</w:t>
      </w:r>
      <w:r>
        <w:rPr>
          <w:sz w:val="16"/>
          <w:szCs w:val="16"/>
          <w:highlight w:val="yellow"/>
        </w:rPr>
        <w:t>Ort</w:t>
      </w:r>
      <w:r>
        <w:rPr>
          <w:sz w:val="16"/>
          <w:szCs w:val="16"/>
        </w:rPr>
        <w:t>)</w:t>
      </w:r>
    </w:p>
    <w:p w:rsidR="00060445" w:rsidRDefault="00B5232C">
      <w:pPr>
        <w:jc w:val="center"/>
        <w:rPr>
          <w:sz w:val="16"/>
          <w:szCs w:val="16"/>
        </w:rPr>
      </w:pPr>
      <w:r>
        <w:rPr>
          <w:highlight w:val="lightGray"/>
        </w:rPr>
        <w:t>___________________</w:t>
      </w:r>
      <w:r>
        <w:rPr>
          <w:sz w:val="16"/>
          <w:szCs w:val="16"/>
        </w:rPr>
        <w:t>(</w:t>
      </w:r>
      <w:r>
        <w:rPr>
          <w:sz w:val="16"/>
          <w:szCs w:val="16"/>
          <w:highlight w:val="yellow"/>
        </w:rPr>
        <w:t>Adresse</w:t>
      </w:r>
      <w:r>
        <w:rPr>
          <w:sz w:val="16"/>
          <w:szCs w:val="16"/>
        </w:rPr>
        <w:t>)</w:t>
      </w:r>
    </w:p>
    <w:p w:rsidR="00060445" w:rsidRDefault="00060445">
      <w:pPr>
        <w:jc w:val="center"/>
      </w:pPr>
    </w:p>
    <w:p w:rsidR="00060445" w:rsidRDefault="00060445">
      <w:pPr>
        <w:jc w:val="center"/>
      </w:pPr>
    </w:p>
    <w:p w:rsidR="00060445" w:rsidRDefault="00B5232C">
      <w:pPr>
        <w:jc w:val="center"/>
      </w:pPr>
      <w:r>
        <w:t>(im Folgenden "[</w:t>
      </w:r>
      <w:r>
        <w:rPr>
          <w:b/>
          <w:highlight w:val="cyan"/>
        </w:rPr>
        <w:t>Empfänger</w:t>
      </w:r>
      <w:r>
        <w:t>] / [</w:t>
      </w:r>
      <w:r>
        <w:rPr>
          <w:b/>
          <w:highlight w:val="cyan"/>
        </w:rPr>
        <w:t>Bereitsteller</w:t>
      </w:r>
      <w:r>
        <w:t>]"</w:t>
      </w:r>
      <w:r>
        <w:rPr>
          <w:rStyle w:val="c160ee301"/>
        </w:rPr>
        <w:t>(</w:t>
      </w:r>
      <w:r>
        <w:rPr>
          <w:rStyle w:val="c160ee331"/>
        </w:rPr>
        <w:t>Alternative wählen</w:t>
      </w:r>
      <w:r>
        <w:rPr>
          <w:rStyle w:val="c160ee301"/>
        </w:rPr>
        <w:t>)</w:t>
      </w:r>
      <w:r>
        <w:t>)</w:t>
      </w:r>
    </w:p>
    <w:p w:rsidR="00060445" w:rsidRDefault="00060445">
      <w:pPr>
        <w:jc w:val="center"/>
      </w:pPr>
    </w:p>
    <w:p w:rsidR="00060445" w:rsidRDefault="00060445">
      <w:pPr>
        <w:jc w:val="center"/>
      </w:pPr>
    </w:p>
    <w:p w:rsidR="00060445" w:rsidRDefault="00B5232C">
      <w:pPr>
        <w:pStyle w:val="Standard15"/>
        <w:jc w:val="center"/>
      </w:pPr>
      <w:r>
        <w:t>andererseits</w:t>
      </w:r>
    </w:p>
    <w:p w:rsidR="00060445" w:rsidRDefault="00060445">
      <w:pPr>
        <w:pStyle w:val="Standard15"/>
        <w:jc w:val="center"/>
      </w:pPr>
    </w:p>
    <w:p w:rsidR="00060445" w:rsidRDefault="00B5232C">
      <w:pPr>
        <w:pStyle w:val="Standard15"/>
        <w:jc w:val="center"/>
      </w:pPr>
      <w:r>
        <w:t>(zusammen "</w:t>
      </w:r>
      <w:r>
        <w:rPr>
          <w:b/>
        </w:rPr>
        <w:t>Parteien</w:t>
      </w:r>
      <w:r>
        <w:t>")</w:t>
      </w:r>
    </w:p>
    <w:p w:rsidR="00060445" w:rsidRDefault="00060445">
      <w:pPr>
        <w:pStyle w:val="Standard15"/>
        <w:jc w:val="center"/>
      </w:pPr>
    </w:p>
    <w:p w:rsidR="00060445" w:rsidRDefault="00B5232C">
      <w:pPr>
        <w:spacing w:after="240"/>
        <w:jc w:val="center"/>
        <w:rPr>
          <w:rStyle w:val="st"/>
          <w:color w:val="222222"/>
        </w:rPr>
      </w:pPr>
      <w:r>
        <w:rPr>
          <w:rStyle w:val="st"/>
          <w:color w:val="222222"/>
        </w:rPr>
        <w:t>Die weibliche Form ist der männlichen Form in dieser Vereinbarung gleichgestellt; lediglich aus Gründen der Vereinfachung wurde die männliche Form gewählt.</w:t>
      </w:r>
    </w:p>
    <w:p w:rsidR="00060445" w:rsidRDefault="00B5232C">
      <w:pPr>
        <w:spacing w:before="240" w:after="240"/>
        <w:jc w:val="center"/>
        <w:rPr>
          <w:b/>
        </w:rPr>
      </w:pPr>
      <w:r>
        <w:rPr>
          <w:b/>
          <w:bCs/>
        </w:rPr>
        <w:lastRenderedPageBreak/>
        <w:t>1.</w:t>
      </w:r>
      <w:r>
        <w:rPr>
          <w:b/>
          <w:lang w:val="de-DE"/>
        </w:rPr>
        <w:br/>
      </w:r>
      <w:bookmarkStart w:id="1" w:name="_Toc271626383"/>
      <w:r>
        <w:rPr>
          <w:b/>
          <w:lang w:val="de-DE"/>
        </w:rPr>
        <w:t>DEFINITIONEN</w:t>
      </w:r>
      <w:bookmarkEnd w:id="1"/>
    </w:p>
    <w:p w:rsidR="00060445" w:rsidRDefault="00B5232C">
      <w:pPr>
        <w:pStyle w:val="berschrift2"/>
        <w:tabs>
          <w:tab w:val="clear" w:pos="709"/>
        </w:tabs>
        <w:spacing w:before="240"/>
        <w:ind w:left="720"/>
      </w:pPr>
      <w:r>
        <w:rPr>
          <w:rFonts w:cs="Arial"/>
          <w:b/>
          <w:lang w:val="de-AT"/>
        </w:rPr>
        <w:t>Mustermaterial</w:t>
      </w:r>
      <w:r>
        <w:rPr>
          <w:rFonts w:cs="Arial"/>
          <w:lang w:val="de-AT"/>
        </w:rPr>
        <w:t xml:space="preserve">: </w:t>
      </w:r>
    </w:p>
    <w:p w:rsidR="00060445" w:rsidRDefault="00B5232C">
      <w:pPr>
        <w:spacing w:before="240" w:after="240"/>
        <w:ind w:left="720"/>
      </w:pPr>
      <w:r>
        <w:rPr>
          <w:snapToGrid w:val="0"/>
          <w:highlight w:val="lightGray"/>
        </w:rPr>
        <w:t>________________</w:t>
      </w:r>
      <w:r>
        <w:rPr>
          <w:sz w:val="16"/>
          <w:szCs w:val="16"/>
        </w:rPr>
        <w:t>(</w:t>
      </w:r>
      <w:r>
        <w:rPr>
          <w:sz w:val="16"/>
          <w:szCs w:val="16"/>
          <w:highlight w:val="yellow"/>
        </w:rPr>
        <w:t xml:space="preserve">Beschreibung des vom </w:t>
      </w:r>
      <w:r>
        <w:rPr>
          <w:b/>
          <w:sz w:val="16"/>
          <w:szCs w:val="16"/>
          <w:highlight w:val="yellow"/>
        </w:rPr>
        <w:t>Bereitsteller</w:t>
      </w:r>
      <w:r>
        <w:rPr>
          <w:sz w:val="16"/>
          <w:szCs w:val="16"/>
          <w:highlight w:val="yellow"/>
        </w:rPr>
        <w:t xml:space="preserve"> gelieferten Materials</w:t>
      </w:r>
      <w:r>
        <w:rPr>
          <w:sz w:val="16"/>
          <w:szCs w:val="16"/>
        </w:rPr>
        <w:t xml:space="preserve">) </w:t>
      </w:r>
      <w:r>
        <w:t>[</w:t>
      </w:r>
      <w:r>
        <w:rPr>
          <w:highlight w:val="cyan"/>
        </w:rPr>
        <w:t xml:space="preserve">gemäß </w:t>
      </w:r>
      <w:r>
        <w:rPr>
          <w:b/>
          <w:highlight w:val="cyan"/>
        </w:rPr>
        <w:t>Anlage ./1.1.</w:t>
      </w:r>
      <w:r>
        <w:t>].</w:t>
      </w:r>
    </w:p>
    <w:p w:rsidR="00060445" w:rsidRDefault="00B5232C">
      <w:pPr>
        <w:pStyle w:val="berschrift2"/>
        <w:tabs>
          <w:tab w:val="clear" w:pos="709"/>
        </w:tabs>
        <w:spacing w:before="240"/>
        <w:ind w:left="720"/>
      </w:pPr>
      <w:r>
        <w:rPr>
          <w:rFonts w:cs="Arial"/>
          <w:snapToGrid w:val="0"/>
          <w:highlight w:val="cyan"/>
          <w:u w:val="single"/>
          <w:lang w:val="de-AT"/>
        </w:rPr>
        <w:t>Option</w:t>
      </w:r>
      <w:r>
        <w:rPr>
          <w:rFonts w:cs="Arial"/>
          <w:snapToGrid w:val="0"/>
          <w:lang w:val="de-AT"/>
        </w:rPr>
        <w:t>: [</w:t>
      </w:r>
      <w:r>
        <w:rPr>
          <w:rFonts w:cs="Arial"/>
          <w:b/>
          <w:snapToGrid w:val="0"/>
          <w:lang w:val="de-AT"/>
        </w:rPr>
        <w:t>Nachkommenschaft</w:t>
      </w:r>
      <w:r>
        <w:rPr>
          <w:rFonts w:cs="Arial"/>
          <w:snapToGrid w:val="0"/>
          <w:lang w:val="de-AT"/>
        </w:rPr>
        <w:t xml:space="preserve">: </w:t>
      </w:r>
    </w:p>
    <w:p w:rsidR="00060445" w:rsidRDefault="00B5232C">
      <w:pPr>
        <w:spacing w:before="240" w:after="240"/>
        <w:ind w:left="720"/>
      </w:pPr>
      <w:proofErr w:type="spellStart"/>
      <w:r>
        <w:rPr>
          <w:snapToGrid w:val="0"/>
        </w:rPr>
        <w:t>Unmodifizierte</w:t>
      </w:r>
      <w:proofErr w:type="spellEnd"/>
      <w:r>
        <w:rPr>
          <w:snapToGrid w:val="0"/>
        </w:rPr>
        <w:t xml:space="preserve"> Abkömmlinge des </w:t>
      </w:r>
      <w:r>
        <w:rPr>
          <w:b/>
        </w:rPr>
        <w:t>Mustermaterial</w:t>
      </w:r>
      <w:r>
        <w:rPr>
          <w:b/>
          <w:snapToGrid w:val="0"/>
        </w:rPr>
        <w:t>s</w:t>
      </w:r>
      <w:r>
        <w:rPr>
          <w:snapToGrid w:val="0"/>
        </w:rPr>
        <w:t>, z.B. Zellen von Zellen.]</w:t>
      </w:r>
    </w:p>
    <w:p w:rsidR="00060445" w:rsidRDefault="00B5232C">
      <w:pPr>
        <w:pStyle w:val="berschrift2"/>
        <w:tabs>
          <w:tab w:val="clear" w:pos="709"/>
        </w:tabs>
        <w:spacing w:before="240"/>
      </w:pPr>
      <w:r>
        <w:rPr>
          <w:rFonts w:cs="Arial"/>
          <w:snapToGrid w:val="0"/>
          <w:highlight w:val="cyan"/>
          <w:u w:val="single"/>
          <w:lang w:val="de-AT"/>
        </w:rPr>
        <w:t>Option</w:t>
      </w:r>
      <w:r>
        <w:rPr>
          <w:rFonts w:cs="Arial"/>
          <w:snapToGrid w:val="0"/>
          <w:lang w:val="de-AT"/>
        </w:rPr>
        <w:t>: [</w:t>
      </w:r>
      <w:proofErr w:type="spellStart"/>
      <w:r>
        <w:rPr>
          <w:rFonts w:cs="Arial"/>
          <w:b/>
          <w:snapToGrid w:val="0"/>
          <w:lang w:val="de-AT"/>
        </w:rPr>
        <w:t>Unmodifizierte</w:t>
      </w:r>
      <w:proofErr w:type="spellEnd"/>
      <w:r>
        <w:rPr>
          <w:rFonts w:cs="Arial"/>
          <w:b/>
          <w:snapToGrid w:val="0"/>
          <w:lang w:val="de-AT"/>
        </w:rPr>
        <w:t xml:space="preserve"> Derivate</w:t>
      </w:r>
      <w:r>
        <w:rPr>
          <w:rFonts w:cs="Arial"/>
          <w:snapToGrid w:val="0"/>
          <w:lang w:val="de-AT"/>
        </w:rPr>
        <w:t xml:space="preserve">: </w:t>
      </w:r>
    </w:p>
    <w:p w:rsidR="00060445" w:rsidRDefault="00B5232C">
      <w:pPr>
        <w:spacing w:before="240" w:after="240"/>
        <w:ind w:left="720"/>
      </w:pPr>
      <w:r>
        <w:rPr>
          <w:snapToGrid w:val="0"/>
        </w:rPr>
        <w:t xml:space="preserve">Vom </w:t>
      </w:r>
      <w:r>
        <w:rPr>
          <w:b/>
        </w:rPr>
        <w:t>Empfänger</w:t>
      </w:r>
      <w:r>
        <w:rPr>
          <w:snapToGrid w:val="0"/>
        </w:rPr>
        <w:t xml:space="preserve"> geschaffene Substanzen, die eine </w:t>
      </w:r>
      <w:proofErr w:type="spellStart"/>
      <w:r>
        <w:rPr>
          <w:snapToGrid w:val="0"/>
        </w:rPr>
        <w:t>unmodifizierte</w:t>
      </w:r>
      <w:proofErr w:type="spellEnd"/>
      <w:r>
        <w:rPr>
          <w:snapToGrid w:val="0"/>
        </w:rPr>
        <w:t xml:space="preserve"> funktionale Untereinheit des </w:t>
      </w:r>
      <w:r>
        <w:rPr>
          <w:b/>
        </w:rPr>
        <w:t>Mustermaterials</w:t>
      </w:r>
      <w:r>
        <w:rPr>
          <w:snapToGrid w:val="0"/>
        </w:rPr>
        <w:t xml:space="preserve"> oder ein aus diesem hervorgegangenes Produkt darstellen, z.B. gereinigte und fraktionierte Teile des </w:t>
      </w:r>
      <w:r>
        <w:rPr>
          <w:b/>
        </w:rPr>
        <w:t>Mustermaterials</w:t>
      </w:r>
      <w:r>
        <w:rPr>
          <w:snapToGrid w:val="0"/>
        </w:rPr>
        <w:t>, wie etwa Zellen ode</w:t>
      </w:r>
      <w:r>
        <w:rPr>
          <w:snapToGrid w:val="0"/>
        </w:rPr>
        <w:t xml:space="preserve">r </w:t>
      </w:r>
      <w:proofErr w:type="spellStart"/>
      <w:r>
        <w:rPr>
          <w:snapToGrid w:val="0"/>
        </w:rPr>
        <w:t>Subklone</w:t>
      </w:r>
      <w:proofErr w:type="spellEnd"/>
      <w:r>
        <w:rPr>
          <w:snapToGrid w:val="0"/>
        </w:rPr>
        <w:t>.]</w:t>
      </w:r>
    </w:p>
    <w:p w:rsidR="00060445" w:rsidRDefault="00B5232C">
      <w:pPr>
        <w:pStyle w:val="berschrift2"/>
        <w:tabs>
          <w:tab w:val="clear" w:pos="709"/>
        </w:tabs>
        <w:spacing w:before="240"/>
        <w:ind w:left="720"/>
      </w:pPr>
      <w:r>
        <w:rPr>
          <w:rFonts w:cs="Arial"/>
          <w:b/>
          <w:snapToGrid w:val="0"/>
          <w:lang w:val="de-AT"/>
        </w:rPr>
        <w:t>Material</w:t>
      </w:r>
      <w:r>
        <w:rPr>
          <w:rFonts w:cs="Arial"/>
          <w:snapToGrid w:val="0"/>
          <w:lang w:val="de-AT"/>
        </w:rPr>
        <w:t>:</w:t>
      </w:r>
    </w:p>
    <w:p w:rsidR="00060445" w:rsidRDefault="00B5232C">
      <w:pPr>
        <w:spacing w:before="240" w:after="240"/>
        <w:ind w:left="720"/>
      </w:pPr>
      <w:r>
        <w:rPr>
          <w:b/>
        </w:rPr>
        <w:t>Mustermaterial</w:t>
      </w:r>
      <w:r>
        <w:rPr>
          <w:snapToGrid w:val="0"/>
        </w:rPr>
        <w:t xml:space="preserve"> [</w:t>
      </w:r>
      <w:r>
        <w:rPr>
          <w:snapToGrid w:val="0"/>
          <w:highlight w:val="cyan"/>
        </w:rPr>
        <w:t xml:space="preserve">, </w:t>
      </w:r>
      <w:r>
        <w:rPr>
          <w:b/>
          <w:snapToGrid w:val="0"/>
          <w:highlight w:val="cyan"/>
        </w:rPr>
        <w:t>Nachkommenschaft</w:t>
      </w:r>
      <w:r>
        <w:rPr>
          <w:snapToGrid w:val="0"/>
          <w:highlight w:val="cyan"/>
        </w:rPr>
        <w:t xml:space="preserve"> und </w:t>
      </w:r>
      <w:proofErr w:type="spellStart"/>
      <w:r>
        <w:rPr>
          <w:b/>
          <w:snapToGrid w:val="0"/>
          <w:highlight w:val="cyan"/>
        </w:rPr>
        <w:t>Unmodifizierte</w:t>
      </w:r>
      <w:proofErr w:type="spellEnd"/>
      <w:r>
        <w:rPr>
          <w:b/>
          <w:snapToGrid w:val="0"/>
          <w:highlight w:val="cyan"/>
        </w:rPr>
        <w:t xml:space="preserve"> Derivate</w:t>
      </w:r>
      <w:r>
        <w:rPr>
          <w:snapToGrid w:val="0"/>
        </w:rPr>
        <w:t>].</w:t>
      </w:r>
    </w:p>
    <w:p w:rsidR="00060445" w:rsidRDefault="00B5232C">
      <w:pPr>
        <w:pStyle w:val="berschrift2"/>
        <w:tabs>
          <w:tab w:val="clear" w:pos="709"/>
        </w:tabs>
        <w:spacing w:before="240"/>
        <w:ind w:left="720"/>
      </w:pPr>
      <w:r>
        <w:rPr>
          <w:rFonts w:cs="Arial"/>
          <w:b/>
          <w:snapToGrid w:val="0"/>
          <w:lang w:val="de-AT"/>
        </w:rPr>
        <w:t>Modifikationen</w:t>
      </w:r>
      <w:r>
        <w:rPr>
          <w:rFonts w:cs="Arial"/>
          <w:snapToGrid w:val="0"/>
          <w:lang w:val="de-AT"/>
        </w:rPr>
        <w:t>:</w:t>
      </w:r>
    </w:p>
    <w:p w:rsidR="00060445" w:rsidRDefault="00B5232C">
      <w:pPr>
        <w:spacing w:before="240" w:after="240"/>
        <w:ind w:left="720"/>
      </w:pPr>
      <w:r>
        <w:rPr>
          <w:snapToGrid w:val="0"/>
        </w:rPr>
        <w:t xml:space="preserve">Vom </w:t>
      </w:r>
      <w:r>
        <w:rPr>
          <w:b/>
        </w:rPr>
        <w:t>Empfänger</w:t>
      </w:r>
      <w:r>
        <w:rPr>
          <w:snapToGrid w:val="0"/>
        </w:rPr>
        <w:t xml:space="preserve"> geschaffene Substanzen (Beschreibung: </w:t>
      </w:r>
      <w:r>
        <w:rPr>
          <w:snapToGrid w:val="0"/>
          <w:highlight w:val="lightGray"/>
        </w:rPr>
        <w:t>________________</w:t>
      </w:r>
      <w:r>
        <w:rPr>
          <w:snapToGrid w:val="0"/>
        </w:rPr>
        <w:t xml:space="preserve">), die das </w:t>
      </w:r>
      <w:r>
        <w:rPr>
          <w:b/>
          <w:snapToGrid w:val="0"/>
        </w:rPr>
        <w:t>Material</w:t>
      </w:r>
      <w:r>
        <w:rPr>
          <w:snapToGrid w:val="0"/>
        </w:rPr>
        <w:t xml:space="preserve"> – in welcher Form auch immer – enthalten, aufgenommen oder verän</w:t>
      </w:r>
      <w:r>
        <w:rPr>
          <w:snapToGrid w:val="0"/>
        </w:rPr>
        <w:t>dert haben.</w:t>
      </w:r>
    </w:p>
    <w:p w:rsidR="00060445" w:rsidRDefault="00B5232C">
      <w:pPr>
        <w:pStyle w:val="berschrift2"/>
        <w:tabs>
          <w:tab w:val="clear" w:pos="709"/>
        </w:tabs>
        <w:spacing w:before="240"/>
        <w:ind w:left="720"/>
      </w:pPr>
      <w:r>
        <w:rPr>
          <w:rFonts w:cs="Arial"/>
          <w:b/>
          <w:lang w:val="de-AT"/>
        </w:rPr>
        <w:t>Informationen:</w:t>
      </w:r>
    </w:p>
    <w:p w:rsidR="00060445" w:rsidRDefault="00B5232C">
      <w:pPr>
        <w:spacing w:before="240" w:after="240"/>
        <w:ind w:left="720"/>
      </w:pPr>
      <w:r>
        <w:t xml:space="preserve">Jegliche </w:t>
      </w:r>
      <w:r>
        <w:rPr>
          <w:b/>
        </w:rPr>
        <w:t xml:space="preserve">Informationen </w:t>
      </w:r>
      <w:r>
        <w:rPr>
          <w:snapToGrid w:val="0"/>
        </w:rPr>
        <w:t xml:space="preserve">(Beschreibung: </w:t>
      </w:r>
      <w:r>
        <w:rPr>
          <w:snapToGrid w:val="0"/>
          <w:highlight w:val="lightGray"/>
        </w:rPr>
        <w:t>________________</w:t>
      </w:r>
      <w:r>
        <w:rPr>
          <w:snapToGrid w:val="0"/>
        </w:rPr>
        <w:t>)</w:t>
      </w:r>
      <w:r>
        <w:t xml:space="preserve">, die dem </w:t>
      </w:r>
      <w:r>
        <w:rPr>
          <w:b/>
        </w:rPr>
        <w:t>Empfänger</w:t>
      </w:r>
      <w:r>
        <w:t xml:space="preserve"> vom </w:t>
      </w:r>
      <w:r>
        <w:rPr>
          <w:b/>
        </w:rPr>
        <w:t>Bereitsteller</w:t>
      </w:r>
      <w:r>
        <w:t xml:space="preserve"> überlassen werden und sich auf das </w:t>
      </w:r>
      <w:r>
        <w:rPr>
          <w:b/>
          <w:snapToGrid w:val="0"/>
        </w:rPr>
        <w:t>Material</w:t>
      </w:r>
      <w:r>
        <w:t xml:space="preserve"> beziehen [</w:t>
      </w:r>
      <w:r>
        <w:rPr>
          <w:highlight w:val="cyan"/>
        </w:rPr>
        <w:t xml:space="preserve">gemäß </w:t>
      </w:r>
      <w:r>
        <w:rPr>
          <w:b/>
          <w:highlight w:val="cyan"/>
        </w:rPr>
        <w:t>Anlage ./1.6.</w:t>
      </w:r>
      <w:r>
        <w:t>].</w:t>
      </w:r>
    </w:p>
    <w:p w:rsidR="00060445" w:rsidRDefault="00B5232C">
      <w:pPr>
        <w:spacing w:before="240" w:after="240"/>
        <w:ind w:left="720"/>
      </w:pPr>
      <w:r>
        <w:rPr>
          <w:highlight w:val="green"/>
        </w:rPr>
        <w:t xml:space="preserve">Ergänzungsvorschlag der Industriepartner / öffentliche </w:t>
      </w:r>
      <w:r>
        <w:rPr>
          <w:highlight w:val="green"/>
        </w:rPr>
        <w:t>Forschungseinrichtungen:</w:t>
      </w:r>
    </w:p>
    <w:p w:rsidR="00060445" w:rsidRDefault="00B5232C">
      <w:pPr>
        <w:pStyle w:val="berschrift2"/>
        <w:tabs>
          <w:tab w:val="clear" w:pos="709"/>
        </w:tabs>
        <w:ind w:left="720"/>
        <w:rPr>
          <w:b/>
        </w:rPr>
      </w:pPr>
      <w:r>
        <w:rPr>
          <w:b/>
          <w:highlight w:val="green"/>
        </w:rPr>
        <w:t>Ergebnisse:</w:t>
      </w:r>
    </w:p>
    <w:p w:rsidR="00060445" w:rsidRDefault="00B5232C">
      <w:pPr>
        <w:spacing w:before="240" w:after="240"/>
        <w:ind w:left="720"/>
      </w:pPr>
      <w:r>
        <w:rPr>
          <w:b/>
          <w:highlight w:val="green"/>
        </w:rPr>
        <w:t>Ergebnisse</w:t>
      </w:r>
      <w:r>
        <w:rPr>
          <w:highlight w:val="green"/>
        </w:rPr>
        <w:t xml:space="preserve"> sind alle Daten und Informationen, die von den </w:t>
      </w:r>
      <w:r>
        <w:rPr>
          <w:b/>
          <w:highlight w:val="green"/>
        </w:rPr>
        <w:t>Informationen</w:t>
      </w:r>
      <w:r>
        <w:rPr>
          <w:highlight w:val="green"/>
        </w:rPr>
        <w:t xml:space="preserve"> abgeleitet werden, und/oder die sich aus der Evaluierung und/oder der Verwendung des </w:t>
      </w:r>
      <w:r>
        <w:rPr>
          <w:b/>
          <w:highlight w:val="green"/>
        </w:rPr>
        <w:t>Materials</w:t>
      </w:r>
      <w:r>
        <w:rPr>
          <w:highlight w:val="green"/>
        </w:rPr>
        <w:t xml:space="preserve">, unabhängig davon, ob diese vom </w:t>
      </w:r>
      <w:r>
        <w:rPr>
          <w:b/>
          <w:highlight w:val="green"/>
        </w:rPr>
        <w:t>Zweck</w:t>
      </w:r>
      <w:r>
        <w:rPr>
          <w:highlight w:val="green"/>
        </w:rPr>
        <w:t xml:space="preserve"> erfasst sind o</w:t>
      </w:r>
      <w:r>
        <w:rPr>
          <w:highlight w:val="green"/>
        </w:rPr>
        <w:t>der nicht, ergeben und alle sich darauf beziehenden Berichte.</w:t>
      </w:r>
    </w:p>
    <w:p w:rsidR="00060445" w:rsidRDefault="00B5232C">
      <w:pPr>
        <w:pStyle w:val="berschrift2"/>
        <w:tabs>
          <w:tab w:val="clear" w:pos="709"/>
        </w:tabs>
        <w:spacing w:before="240"/>
        <w:ind w:left="720"/>
        <w:rPr>
          <w:b/>
        </w:rPr>
      </w:pPr>
      <w:r>
        <w:rPr>
          <w:b/>
        </w:rPr>
        <w:t>Zweck:</w:t>
      </w:r>
    </w:p>
    <w:p w:rsidR="00060445" w:rsidRDefault="00B5232C">
      <w:pPr>
        <w:pStyle w:val="berschrift2"/>
        <w:numPr>
          <w:ilvl w:val="0"/>
          <w:numId w:val="0"/>
        </w:numPr>
        <w:spacing w:before="240"/>
        <w:ind w:left="720"/>
        <w:rPr>
          <w:rFonts w:cs="Arial"/>
          <w:lang w:val="de-AT"/>
        </w:rPr>
      </w:pPr>
      <w:r>
        <w:rPr>
          <w:rFonts w:cs="Arial"/>
          <w:snapToGrid w:val="0"/>
          <w:highlight w:val="lightGray"/>
          <w:lang w:val="de-AT"/>
        </w:rPr>
        <w:lastRenderedPageBreak/>
        <w:t>________________</w:t>
      </w:r>
      <w:r>
        <w:rPr>
          <w:rFonts w:cs="Arial"/>
          <w:sz w:val="16"/>
          <w:szCs w:val="16"/>
          <w:lang w:val="de-AT"/>
        </w:rPr>
        <w:t>(</w:t>
      </w:r>
      <w:r>
        <w:rPr>
          <w:rFonts w:cs="Arial"/>
          <w:sz w:val="16"/>
          <w:szCs w:val="16"/>
          <w:highlight w:val="yellow"/>
          <w:lang w:val="de-AT"/>
        </w:rPr>
        <w:t xml:space="preserve">konkrete und umfassende Beschreibung, was der </w:t>
      </w:r>
      <w:r>
        <w:rPr>
          <w:rFonts w:cs="Arial"/>
          <w:b/>
          <w:sz w:val="16"/>
          <w:szCs w:val="16"/>
          <w:highlight w:val="yellow"/>
          <w:lang w:val="de-AT"/>
        </w:rPr>
        <w:t>Empfänger</w:t>
      </w:r>
      <w:r>
        <w:rPr>
          <w:rFonts w:cs="Arial"/>
          <w:sz w:val="16"/>
          <w:szCs w:val="16"/>
          <w:highlight w:val="yellow"/>
          <w:lang w:val="de-AT"/>
        </w:rPr>
        <w:t xml:space="preserve"> alles mit dem </w:t>
      </w:r>
      <w:r>
        <w:rPr>
          <w:rFonts w:cs="Arial"/>
          <w:b/>
          <w:snapToGrid w:val="0"/>
          <w:sz w:val="16"/>
          <w:szCs w:val="16"/>
          <w:highlight w:val="yellow"/>
          <w:lang w:val="de-AT"/>
        </w:rPr>
        <w:t>Material</w:t>
      </w:r>
      <w:r>
        <w:rPr>
          <w:rFonts w:cs="Arial"/>
          <w:sz w:val="16"/>
          <w:szCs w:val="16"/>
          <w:highlight w:val="yellow"/>
          <w:lang w:val="de-AT"/>
        </w:rPr>
        <w:t xml:space="preserve"> tun darf, Definition der entsprechenden Projekte, und konkrete Umschreibung des Zwecks</w:t>
      </w:r>
      <w:r>
        <w:rPr>
          <w:rFonts w:cs="Arial"/>
          <w:sz w:val="16"/>
          <w:szCs w:val="16"/>
          <w:lang w:val="de-AT"/>
        </w:rPr>
        <w:t>)</w:t>
      </w:r>
      <w:r>
        <w:rPr>
          <w:rFonts w:cs="Arial"/>
          <w:lang w:val="de-AT"/>
        </w:rPr>
        <w:t>[</w:t>
      </w:r>
      <w:r>
        <w:rPr>
          <w:rFonts w:cs="Arial"/>
          <w:highlight w:val="cyan"/>
          <w:lang w:val="de-AT"/>
        </w:rPr>
        <w:t xml:space="preserve">wie im Studienplan </w:t>
      </w:r>
      <w:r>
        <w:rPr>
          <w:rFonts w:cs="Arial"/>
          <w:b/>
          <w:highlight w:val="cyan"/>
          <w:lang w:val="de-AT"/>
        </w:rPr>
        <w:t>Anlage ./1.8.</w:t>
      </w:r>
      <w:r>
        <w:rPr>
          <w:rFonts w:cs="Arial"/>
          <w:highlight w:val="cyan"/>
          <w:lang w:val="de-AT"/>
        </w:rPr>
        <w:t xml:space="preserve"> näher umschrieben</w:t>
      </w:r>
      <w:r>
        <w:rPr>
          <w:rFonts w:cs="Arial"/>
          <w:lang w:val="de-AT"/>
        </w:rPr>
        <w:t>].</w:t>
      </w:r>
    </w:p>
    <w:p w:rsidR="00060445" w:rsidRDefault="00B5232C">
      <w:pPr>
        <w:spacing w:after="240"/>
        <w:ind w:left="720"/>
      </w:pPr>
      <w:r>
        <w:t>[</w:t>
      </w:r>
      <w:r>
        <w:rPr>
          <w:highlight w:val="cyan"/>
          <w:u w:val="single"/>
        </w:rPr>
        <w:t>Option:</w:t>
      </w:r>
      <w:r>
        <w:t xml:space="preserve"> Das </w:t>
      </w:r>
      <w:r>
        <w:rPr>
          <w:b/>
        </w:rPr>
        <w:t>Material</w:t>
      </w:r>
      <w:r>
        <w:t xml:space="preserve"> oder </w:t>
      </w:r>
      <w:r>
        <w:rPr>
          <w:b/>
        </w:rPr>
        <w:t>Modifikationen</w:t>
      </w:r>
      <w:r>
        <w:t xml:space="preserve"> werden ausschließlich für nicht-kommerzielle Zwecke mit Labortieren oder für in-vitro Experimente zur Verfügung gestellt, nicht jedoch für Versuche am Menschen. </w:t>
      </w:r>
      <w:r>
        <w:t xml:space="preserve">Der </w:t>
      </w:r>
      <w:r>
        <w:rPr>
          <w:b/>
        </w:rPr>
        <w:t>Empfänger</w:t>
      </w:r>
      <w:r>
        <w:t xml:space="preserve"> erklärt ausdrücklich, das </w:t>
      </w:r>
      <w:r>
        <w:rPr>
          <w:b/>
        </w:rPr>
        <w:t>Material</w:t>
      </w:r>
      <w:r>
        <w:t xml:space="preserve"> oder </w:t>
      </w:r>
      <w:r>
        <w:rPr>
          <w:b/>
        </w:rPr>
        <w:t>Modifikationen</w:t>
      </w:r>
      <w:r>
        <w:t xml:space="preserve"> zu keinem anderen Zweck zu verwenden. Weder das </w:t>
      </w:r>
      <w:r>
        <w:rPr>
          <w:b/>
        </w:rPr>
        <w:t>Material</w:t>
      </w:r>
      <w:r>
        <w:t xml:space="preserve"> noch </w:t>
      </w:r>
      <w:r>
        <w:rPr>
          <w:b/>
        </w:rPr>
        <w:t>Modifikationen</w:t>
      </w:r>
      <w:r>
        <w:t xml:space="preserve"> noch irgendwelche biologischen noch andere damit behandelte Materialien werden im oder am Menschen (auch nicht</w:t>
      </w:r>
      <w:r>
        <w:t xml:space="preserve"> für diagnostische Zwecke) eingesetzt oder verwendet.]</w:t>
      </w:r>
    </w:p>
    <w:p w:rsidR="00060445" w:rsidRDefault="00B5232C">
      <w:pPr>
        <w:spacing w:before="240" w:after="240"/>
        <w:ind w:left="720"/>
      </w:pPr>
      <w:r>
        <w:rPr>
          <w:highlight w:val="green"/>
        </w:rPr>
        <w:t>Ergänzungsvorschlag der Industriepartner / öffentliche Forschungseinrichtungen:</w:t>
      </w:r>
    </w:p>
    <w:p w:rsidR="00060445" w:rsidRDefault="00B5232C">
      <w:pPr>
        <w:pStyle w:val="berschrift2"/>
        <w:tabs>
          <w:tab w:val="clear" w:pos="709"/>
        </w:tabs>
        <w:ind w:left="720"/>
        <w:rPr>
          <w:b/>
        </w:rPr>
      </w:pPr>
      <w:r>
        <w:rPr>
          <w:b/>
          <w:highlight w:val="green"/>
        </w:rPr>
        <w:t>Wissenschaftliche Forschung:</w:t>
      </w:r>
    </w:p>
    <w:p w:rsidR="00060445" w:rsidRDefault="00B5232C">
      <w:pPr>
        <w:spacing w:before="240" w:after="240"/>
        <w:ind w:left="720"/>
      </w:pPr>
      <w:r>
        <w:rPr>
          <w:b/>
          <w:highlight w:val="green"/>
        </w:rPr>
        <w:t>Wissenschaftliche Forschung</w:t>
      </w:r>
      <w:r>
        <w:rPr>
          <w:highlight w:val="green"/>
        </w:rPr>
        <w:t xml:space="preserve"> erfasst die Nutzung des </w:t>
      </w:r>
      <w:r>
        <w:rPr>
          <w:b/>
          <w:highlight w:val="green"/>
        </w:rPr>
        <w:t>Materials</w:t>
      </w:r>
      <w:r>
        <w:rPr>
          <w:highlight w:val="green"/>
        </w:rPr>
        <w:t xml:space="preserve"> für Forschung und Lehre und sc</w:t>
      </w:r>
      <w:r>
        <w:rPr>
          <w:highlight w:val="green"/>
        </w:rPr>
        <w:t>hließt kommerzielle Forschung (insbesondere Auftragsforschung für Unternehmen, F+E Kooperationen mit Unternehmen) aus.</w:t>
      </w:r>
    </w:p>
    <w:p w:rsidR="00060445" w:rsidRDefault="00B5232C">
      <w:pPr>
        <w:pStyle w:val="berschrift2"/>
        <w:tabs>
          <w:tab w:val="clear" w:pos="709"/>
        </w:tabs>
        <w:spacing w:before="240"/>
        <w:ind w:left="720"/>
        <w:rPr>
          <w:b/>
        </w:rPr>
      </w:pPr>
      <w:r>
        <w:rPr>
          <w:b/>
        </w:rPr>
        <w:t>Dritte:</w:t>
      </w:r>
    </w:p>
    <w:p w:rsidR="00060445" w:rsidRDefault="00B5232C">
      <w:pPr>
        <w:spacing w:before="240" w:after="240"/>
        <w:ind w:left="720"/>
      </w:pPr>
      <w:r>
        <w:rPr>
          <w:b/>
        </w:rPr>
        <w:t>Dritte</w:t>
      </w:r>
      <w:r>
        <w:t xml:space="preserve"> sind alle juristischen oder natürlichen Personen mit Ausnahme der </w:t>
      </w:r>
      <w:r>
        <w:rPr>
          <w:b/>
        </w:rPr>
        <w:t>Parteien</w:t>
      </w:r>
      <w:r>
        <w:t>.</w:t>
      </w:r>
    </w:p>
    <w:p w:rsidR="00060445" w:rsidRDefault="00B5232C">
      <w:pPr>
        <w:spacing w:before="240" w:after="240"/>
        <w:ind w:left="720"/>
      </w:pPr>
      <w:r>
        <w:rPr>
          <w:highlight w:val="green"/>
        </w:rPr>
        <w:t xml:space="preserve">Ergänzungsvorschlag der Industriepartner / </w:t>
      </w:r>
      <w:r>
        <w:rPr>
          <w:highlight w:val="green"/>
        </w:rPr>
        <w:t>öffentliche Forschungseinrichtungen:</w:t>
      </w:r>
    </w:p>
    <w:p w:rsidR="00060445" w:rsidRDefault="00B5232C">
      <w:pPr>
        <w:pStyle w:val="berschrift2"/>
        <w:tabs>
          <w:tab w:val="clear" w:pos="709"/>
        </w:tabs>
        <w:ind w:left="720"/>
        <w:rPr>
          <w:b/>
        </w:rPr>
      </w:pPr>
      <w:r>
        <w:rPr>
          <w:b/>
          <w:highlight w:val="green"/>
        </w:rPr>
        <w:t>Vorbestehendes Geistiges Eigentum:</w:t>
      </w:r>
    </w:p>
    <w:p w:rsidR="00060445" w:rsidRDefault="00B5232C">
      <w:pPr>
        <w:spacing w:before="240" w:after="240"/>
        <w:ind w:left="720"/>
      </w:pPr>
      <w:r>
        <w:rPr>
          <w:b/>
          <w:highlight w:val="green"/>
        </w:rPr>
        <w:t>Vorbestehendes Geistiges Eigentum</w:t>
      </w:r>
      <w:r>
        <w:rPr>
          <w:highlight w:val="green"/>
        </w:rPr>
        <w:t xml:space="preserve"> umfasst sämtliche Immaterialgüterrechte einschließlich </w:t>
      </w:r>
      <w:proofErr w:type="spellStart"/>
      <w:r>
        <w:rPr>
          <w:highlight w:val="green"/>
        </w:rPr>
        <w:t>Know-How</w:t>
      </w:r>
      <w:proofErr w:type="spellEnd"/>
      <w:r>
        <w:rPr>
          <w:highlight w:val="green"/>
        </w:rPr>
        <w:t xml:space="preserve"> einer </w:t>
      </w:r>
      <w:r>
        <w:rPr>
          <w:b/>
          <w:highlight w:val="green"/>
        </w:rPr>
        <w:t>Partei</w:t>
      </w:r>
      <w:r>
        <w:rPr>
          <w:highlight w:val="green"/>
        </w:rPr>
        <w:t xml:space="preserve">, unabhängig davon, ob diese schutzrechtsfähig sind, die bereits vor dem </w:t>
      </w:r>
      <w:r>
        <w:rPr>
          <w:b/>
          <w:highlight w:val="green"/>
        </w:rPr>
        <w:t>T</w:t>
      </w:r>
      <w:r>
        <w:rPr>
          <w:b/>
          <w:highlight w:val="green"/>
        </w:rPr>
        <w:t>ag des Inkrafttretens</w:t>
      </w:r>
      <w:r>
        <w:rPr>
          <w:highlight w:val="green"/>
        </w:rPr>
        <w:t xml:space="preserve"> bestanden haben und über welche diese </w:t>
      </w:r>
      <w:r>
        <w:rPr>
          <w:b/>
          <w:highlight w:val="green"/>
        </w:rPr>
        <w:t>Partei</w:t>
      </w:r>
      <w:r>
        <w:rPr>
          <w:highlight w:val="green"/>
        </w:rPr>
        <w:t xml:space="preserve"> rechtmäßig verfügungs- und nutzungsberechtigt ist, oder die unabhängig von der Verwendung des </w:t>
      </w:r>
      <w:r>
        <w:rPr>
          <w:b/>
          <w:highlight w:val="green"/>
        </w:rPr>
        <w:t>Materials</w:t>
      </w:r>
      <w:r>
        <w:rPr>
          <w:highlight w:val="green"/>
        </w:rPr>
        <w:t xml:space="preserve"> und/oder der </w:t>
      </w:r>
      <w:r>
        <w:rPr>
          <w:b/>
          <w:highlight w:val="green"/>
        </w:rPr>
        <w:t>Informationen</w:t>
      </w:r>
      <w:r>
        <w:rPr>
          <w:highlight w:val="green"/>
        </w:rPr>
        <w:t xml:space="preserve"> entstanden sind.</w:t>
      </w:r>
    </w:p>
    <w:p w:rsidR="00060445" w:rsidRDefault="00B5232C">
      <w:pPr>
        <w:pStyle w:val="berschrift2"/>
        <w:tabs>
          <w:tab w:val="clear" w:pos="709"/>
        </w:tabs>
        <w:spacing w:before="240"/>
        <w:ind w:left="720"/>
      </w:pPr>
      <w:r>
        <w:rPr>
          <w:b/>
          <w:lang w:val="de-DE"/>
        </w:rPr>
        <w:t>Tag des Inkrafttretens:</w:t>
      </w:r>
    </w:p>
    <w:p w:rsidR="00060445" w:rsidRDefault="00B5232C">
      <w:pPr>
        <w:spacing w:before="240" w:after="240"/>
        <w:ind w:left="720"/>
      </w:pPr>
      <w:r>
        <w:rPr>
          <w:b/>
        </w:rPr>
        <w:t>Tag des Inkrafttr</w:t>
      </w:r>
      <w:r>
        <w:rPr>
          <w:b/>
        </w:rPr>
        <w:t>etens</w:t>
      </w:r>
      <w:r>
        <w:t xml:space="preserve"> ist der Tag der Unterzeichnung durch die </w:t>
      </w:r>
      <w:r>
        <w:rPr>
          <w:b/>
        </w:rPr>
        <w:t>Parteien</w:t>
      </w:r>
      <w:r>
        <w:t>. [</w:t>
      </w:r>
      <w:r>
        <w:rPr>
          <w:b/>
          <w:highlight w:val="cyan"/>
        </w:rPr>
        <w:t>Tag des Inkrafttretens</w:t>
      </w:r>
      <w:r>
        <w:rPr>
          <w:highlight w:val="cyan"/>
        </w:rPr>
        <w:t xml:space="preserve"> ist der</w:t>
      </w:r>
      <w:r>
        <w:t xml:space="preserve"> </w:t>
      </w:r>
      <w:r>
        <w:rPr>
          <w:highlight w:val="lightGray"/>
        </w:rPr>
        <w:t>_____________</w:t>
      </w:r>
      <w:r>
        <w:rPr>
          <w:sz w:val="16"/>
          <w:szCs w:val="16"/>
        </w:rPr>
        <w:t>(</w:t>
      </w:r>
      <w:r>
        <w:rPr>
          <w:sz w:val="16"/>
          <w:szCs w:val="16"/>
          <w:highlight w:val="yellow"/>
        </w:rPr>
        <w:t>Datum</w:t>
      </w:r>
      <w:r>
        <w:rPr>
          <w:sz w:val="16"/>
          <w:szCs w:val="16"/>
        </w:rPr>
        <w:t>)</w:t>
      </w:r>
      <w:r>
        <w:t>.]</w:t>
      </w:r>
      <w:r>
        <w:rPr>
          <w:highlight w:val="cyan"/>
        </w:rPr>
        <w:t xml:space="preserve"> </w:t>
      </w:r>
      <w:r>
        <w:t>[</w:t>
      </w:r>
      <w:r>
        <w:rPr>
          <w:b/>
          <w:highlight w:val="cyan"/>
        </w:rPr>
        <w:t>Tag des Inkrafttretens</w:t>
      </w:r>
      <w:r>
        <w:rPr>
          <w:highlight w:val="cyan"/>
        </w:rPr>
        <w:t xml:space="preserve"> ist der Tag der Unterzeichnung durch die letztunterzeichnende </w:t>
      </w:r>
      <w:r>
        <w:rPr>
          <w:b/>
          <w:highlight w:val="cyan"/>
        </w:rPr>
        <w:t>Partei</w:t>
      </w:r>
      <w:r>
        <w:rPr>
          <w:highlight w:val="cyan"/>
        </w:rPr>
        <w:t>.</w:t>
      </w:r>
      <w:r>
        <w:t>]</w:t>
      </w:r>
      <w:r>
        <w:rPr>
          <w:rStyle w:val="c160ee301"/>
        </w:rPr>
        <w:t>(</w:t>
      </w:r>
      <w:r>
        <w:rPr>
          <w:rStyle w:val="c160ee331"/>
        </w:rPr>
        <w:t>Alternative wählen</w:t>
      </w:r>
      <w:r>
        <w:rPr>
          <w:rStyle w:val="c160ee301"/>
        </w:rPr>
        <w:t>)</w:t>
      </w:r>
    </w:p>
    <w:p w:rsidR="00060445" w:rsidRDefault="00B5232C">
      <w:pPr>
        <w:pStyle w:val="berschrift2"/>
        <w:tabs>
          <w:tab w:val="clear" w:pos="709"/>
        </w:tabs>
        <w:spacing w:before="240"/>
        <w:ind w:left="720"/>
      </w:pPr>
      <w:r>
        <w:rPr>
          <w:b/>
        </w:rPr>
        <w:t>Personenbezogene Daten</w:t>
      </w:r>
      <w:r>
        <w:rPr>
          <w:caps/>
        </w:rPr>
        <w:t>:</w:t>
      </w:r>
    </w:p>
    <w:p w:rsidR="00060445" w:rsidRDefault="00B5232C">
      <w:pPr>
        <w:spacing w:before="240" w:after="240"/>
        <w:ind w:left="720"/>
      </w:pPr>
      <w:r>
        <w:rPr>
          <w:b/>
        </w:rPr>
        <w:t>Perso</w:t>
      </w:r>
      <w:r>
        <w:rPr>
          <w:b/>
        </w:rPr>
        <w:t>nenbezogene Daten</w:t>
      </w:r>
      <w:r>
        <w:t xml:space="preserve"> sind alle Informationen, die sich auf eine identifizierte oder identifizierbare natürliche Person beziehen gemäß Artikel 4 Ziffer 1 DSGVO (Datenschutzgrundverordnung).</w:t>
      </w:r>
    </w:p>
    <w:p w:rsidR="00060445" w:rsidRDefault="00B5232C">
      <w:pPr>
        <w:spacing w:before="240" w:after="240"/>
        <w:jc w:val="center"/>
      </w:pPr>
      <w:r>
        <w:rPr>
          <w:b/>
          <w:bCs/>
        </w:rPr>
        <w:lastRenderedPageBreak/>
        <w:t>2.</w:t>
      </w:r>
      <w:r>
        <w:rPr>
          <w:b/>
          <w:bCs/>
        </w:rPr>
        <w:br/>
      </w:r>
      <w:bookmarkStart w:id="2" w:name="_Toc271626382"/>
      <w:r>
        <w:rPr>
          <w:b/>
          <w:lang w:val="de-DE"/>
        </w:rPr>
        <w:t>PRÄAMBE</w:t>
      </w:r>
      <w:bookmarkEnd w:id="2"/>
      <w:r>
        <w:rPr>
          <w:b/>
          <w:lang w:val="de-DE"/>
        </w:rPr>
        <w:t>L</w:t>
      </w:r>
    </w:p>
    <w:p w:rsidR="00060445" w:rsidRDefault="00B5232C">
      <w:pPr>
        <w:pStyle w:val="berschrift2"/>
        <w:numPr>
          <w:ilvl w:val="0"/>
          <w:numId w:val="0"/>
        </w:numPr>
        <w:spacing w:before="240"/>
        <w:ind w:left="708"/>
      </w:pPr>
      <w:r>
        <w:rPr>
          <w:rFonts w:cs="Arial"/>
          <w:highlight w:val="green"/>
          <w:lang w:val="de-AT"/>
        </w:rPr>
        <w:t>Alternativklausel der Industriepartner öffentliche Forschu</w:t>
      </w:r>
      <w:r>
        <w:rPr>
          <w:rFonts w:cs="Arial"/>
          <w:highlight w:val="green"/>
          <w:lang w:val="de-AT"/>
        </w:rPr>
        <w:t>ngseinrichtungen:</w:t>
      </w:r>
    </w:p>
    <w:p w:rsidR="00060445" w:rsidRDefault="00B5232C">
      <w:pPr>
        <w:pStyle w:val="berschrift2"/>
        <w:numPr>
          <w:ilvl w:val="0"/>
          <w:numId w:val="0"/>
        </w:numPr>
        <w:spacing w:before="240"/>
        <w:ind w:left="720" w:hanging="708"/>
      </w:pPr>
      <w:r>
        <w:rPr>
          <w:rFonts w:cs="Arial"/>
          <w:lang w:val="de-AT"/>
        </w:rPr>
        <w:t>2.1.</w:t>
      </w:r>
      <w:r>
        <w:rPr>
          <w:rFonts w:cs="Arial"/>
          <w:lang w:val="de-AT"/>
        </w:rPr>
        <w:tab/>
      </w:r>
      <w:r>
        <w:rPr>
          <w:rFonts w:cs="Arial"/>
          <w:highlight w:val="green"/>
          <w:lang w:val="de-AT"/>
        </w:rPr>
        <w:t xml:space="preserve">Der </w:t>
      </w:r>
      <w:r>
        <w:rPr>
          <w:rFonts w:cs="Arial"/>
          <w:b/>
          <w:highlight w:val="green"/>
          <w:lang w:val="de-AT"/>
        </w:rPr>
        <w:t>Bereitsteller</w:t>
      </w:r>
      <w:r>
        <w:rPr>
          <w:rFonts w:cs="Arial"/>
          <w:highlight w:val="green"/>
          <w:lang w:val="de-AT"/>
        </w:rPr>
        <w:t xml:space="preserve"> hat </w:t>
      </w:r>
      <w:r>
        <w:rPr>
          <w:rFonts w:cs="Arial"/>
          <w:b/>
          <w:highlight w:val="green"/>
          <w:lang w:val="de-AT"/>
        </w:rPr>
        <w:t xml:space="preserve">Material, </w:t>
      </w:r>
      <w:r>
        <w:rPr>
          <w:rFonts w:cs="Arial"/>
          <w:highlight w:val="green"/>
          <w:lang w:val="de-AT"/>
        </w:rPr>
        <w:t xml:space="preserve">an welchem er alle erforderlichen Rechte, insbesondere Immaterialgüterrechte, allenfalls auch Nutzungsrechte, hält, um dieses im Rahmen dieser Vereinbarung dem </w:t>
      </w:r>
      <w:r>
        <w:rPr>
          <w:rFonts w:cs="Arial"/>
          <w:b/>
          <w:highlight w:val="green"/>
          <w:lang w:val="de-AT"/>
        </w:rPr>
        <w:t>Empfänger</w:t>
      </w:r>
      <w:r>
        <w:rPr>
          <w:rFonts w:cs="Arial"/>
          <w:highlight w:val="green"/>
          <w:lang w:val="de-AT"/>
        </w:rPr>
        <w:t xml:space="preserve"> zur Verfügung zu stellen.</w:t>
      </w:r>
    </w:p>
    <w:p w:rsidR="00060445" w:rsidRDefault="00B5232C">
      <w:pPr>
        <w:pStyle w:val="berschrift2"/>
        <w:numPr>
          <w:ilvl w:val="0"/>
          <w:numId w:val="0"/>
        </w:numPr>
        <w:spacing w:before="240"/>
        <w:ind w:left="720" w:firstLine="11"/>
        <w:rPr>
          <w:rFonts w:cs="Arial"/>
          <w:u w:val="single"/>
          <w:lang w:val="de-AT"/>
        </w:rPr>
      </w:pPr>
      <w:r>
        <w:rPr>
          <w:rFonts w:cs="Arial"/>
          <w:highlight w:val="cyan"/>
          <w:u w:val="single"/>
          <w:lang w:val="de-AT"/>
        </w:rPr>
        <w:t>Option</w:t>
      </w:r>
      <w:r>
        <w:rPr>
          <w:rFonts w:cs="Arial"/>
          <w:sz w:val="16"/>
          <w:szCs w:val="16"/>
          <w:lang w:val="de-AT"/>
        </w:rPr>
        <w:t>(</w:t>
      </w:r>
      <w:r>
        <w:rPr>
          <w:rFonts w:cs="Arial"/>
          <w:sz w:val="16"/>
          <w:szCs w:val="16"/>
          <w:highlight w:val="yellow"/>
          <w:lang w:val="de-AT"/>
        </w:rPr>
        <w:t>wenn Forschungsinstitution Bereitsteller ist</w:t>
      </w:r>
      <w:r>
        <w:rPr>
          <w:rFonts w:cs="Arial"/>
          <w:sz w:val="16"/>
          <w:szCs w:val="16"/>
          <w:lang w:val="de-AT"/>
        </w:rPr>
        <w:t>)</w:t>
      </w:r>
      <w:r>
        <w:rPr>
          <w:rFonts w:cs="Arial"/>
          <w:lang w:val="de-AT"/>
        </w:rPr>
        <w:t>:</w:t>
      </w:r>
      <w:r>
        <w:rPr>
          <w:rFonts w:cs="Arial"/>
          <w:u w:val="single"/>
          <w:lang w:val="de-AT"/>
        </w:rPr>
        <w:t xml:space="preserve"> </w:t>
      </w:r>
    </w:p>
    <w:p w:rsidR="00060445" w:rsidRDefault="00B5232C">
      <w:pPr>
        <w:pStyle w:val="berschrift2"/>
        <w:numPr>
          <w:ilvl w:val="0"/>
          <w:numId w:val="0"/>
        </w:numPr>
        <w:ind w:left="720"/>
      </w:pPr>
      <w:r>
        <w:rPr>
          <w:rFonts w:cs="Arial"/>
          <w:lang w:val="de-AT"/>
        </w:rPr>
        <w:t xml:space="preserve">Der </w:t>
      </w:r>
      <w:r>
        <w:rPr>
          <w:rFonts w:cs="Arial"/>
          <w:b/>
          <w:lang w:val="de-AT"/>
        </w:rPr>
        <w:t>Bereitsteller</w:t>
      </w:r>
      <w:r>
        <w:rPr>
          <w:rFonts w:cs="Arial"/>
          <w:lang w:val="de-AT"/>
        </w:rPr>
        <w:t xml:space="preserve"> hat im Zuge von </w:t>
      </w:r>
      <w:r>
        <w:rPr>
          <w:rFonts w:cs="Arial"/>
          <w:b/>
          <w:lang w:val="de-AT"/>
        </w:rPr>
        <w:t>Wissenschaftlichen Forschungen</w:t>
      </w:r>
      <w:r>
        <w:rPr>
          <w:rFonts w:cs="Arial"/>
          <w:lang w:val="de-AT"/>
        </w:rPr>
        <w:t xml:space="preserve"> </w:t>
      </w:r>
      <w:r>
        <w:rPr>
          <w:rFonts w:cs="Arial"/>
          <w:b/>
          <w:lang w:val="de-AT"/>
        </w:rPr>
        <w:t>Material</w:t>
      </w:r>
      <w:r>
        <w:rPr>
          <w:rFonts w:cs="Arial"/>
          <w:lang w:val="de-AT"/>
        </w:rPr>
        <w:t xml:space="preserve"> entwickelt.</w:t>
      </w:r>
    </w:p>
    <w:p w:rsidR="00060445" w:rsidRDefault="00B5232C">
      <w:pPr>
        <w:pStyle w:val="berschrift2"/>
        <w:numPr>
          <w:ilvl w:val="0"/>
          <w:numId w:val="0"/>
        </w:numPr>
        <w:spacing w:before="240"/>
        <w:ind w:left="709" w:firstLine="11"/>
        <w:rPr>
          <w:rFonts w:cs="Arial"/>
          <w:lang w:val="de-AT"/>
        </w:rPr>
      </w:pPr>
      <w:r>
        <w:rPr>
          <w:rFonts w:cs="Arial"/>
          <w:highlight w:val="cyan"/>
          <w:u w:val="single"/>
          <w:lang w:val="de-AT"/>
        </w:rPr>
        <w:t>Option</w:t>
      </w:r>
      <w:r>
        <w:rPr>
          <w:rFonts w:cs="Arial"/>
          <w:sz w:val="16"/>
          <w:szCs w:val="16"/>
          <w:lang w:val="de-AT"/>
        </w:rPr>
        <w:t>(</w:t>
      </w:r>
      <w:r>
        <w:rPr>
          <w:rFonts w:cs="Arial"/>
          <w:sz w:val="16"/>
          <w:szCs w:val="16"/>
          <w:highlight w:val="yellow"/>
          <w:lang w:val="de-AT"/>
        </w:rPr>
        <w:t>wenn Forschungsinstitution Bereitsteller ist</w:t>
      </w:r>
      <w:r>
        <w:rPr>
          <w:rFonts w:cs="Arial"/>
          <w:sz w:val="16"/>
          <w:szCs w:val="16"/>
          <w:lang w:val="de-AT"/>
        </w:rPr>
        <w:t>)</w:t>
      </w:r>
      <w:r>
        <w:rPr>
          <w:rFonts w:cs="Arial"/>
          <w:lang w:val="de-AT"/>
        </w:rPr>
        <w:t>:</w:t>
      </w:r>
      <w:r>
        <w:rPr>
          <w:rFonts w:cs="Arial"/>
          <w:u w:val="single"/>
          <w:lang w:val="de-AT"/>
        </w:rPr>
        <w:t xml:space="preserve"> </w:t>
      </w:r>
    </w:p>
    <w:p w:rsidR="00060445" w:rsidRDefault="00B5232C">
      <w:pPr>
        <w:spacing w:after="240"/>
        <w:ind w:left="709" w:firstLine="11"/>
      </w:pPr>
      <w:r>
        <w:t xml:space="preserve">Der </w:t>
      </w:r>
      <w:r>
        <w:rPr>
          <w:b/>
        </w:rPr>
        <w:t>Bereitsteller</w:t>
      </w:r>
      <w:r>
        <w:t xml:space="preserve"> hat </w:t>
      </w:r>
      <w:r>
        <w:rPr>
          <w:b/>
        </w:rPr>
        <w:t>Material</w:t>
      </w:r>
      <w:r>
        <w:t xml:space="preserve">, welches für </w:t>
      </w:r>
      <w:r>
        <w:rPr>
          <w:b/>
        </w:rPr>
        <w:t>Wissenschaftliche Forschung</w:t>
      </w:r>
      <w:r>
        <w:t xml:space="preserve"> verwendet wird.</w:t>
      </w:r>
    </w:p>
    <w:p w:rsidR="00060445" w:rsidRDefault="00B5232C">
      <w:pPr>
        <w:pStyle w:val="berschrift2"/>
        <w:numPr>
          <w:ilvl w:val="0"/>
          <w:numId w:val="0"/>
        </w:numPr>
        <w:spacing w:before="240"/>
        <w:ind w:left="708" w:hanging="708"/>
      </w:pPr>
      <w:r>
        <w:rPr>
          <w:rFonts w:cs="Arial"/>
          <w:lang w:val="de-AT"/>
        </w:rPr>
        <w:t>2.2.</w:t>
      </w:r>
      <w:r>
        <w:rPr>
          <w:rFonts w:cs="Arial"/>
          <w:lang w:val="de-AT"/>
        </w:rPr>
        <w:tab/>
        <w:t xml:space="preserve">Der </w:t>
      </w:r>
      <w:r>
        <w:rPr>
          <w:rFonts w:cs="Arial"/>
          <w:b/>
          <w:lang w:val="de-AT"/>
        </w:rPr>
        <w:t>Empfänger</w:t>
      </w:r>
      <w:r>
        <w:rPr>
          <w:rFonts w:cs="Arial"/>
          <w:lang w:val="de-AT"/>
        </w:rPr>
        <w:t xml:space="preserve"> ist an dem </w:t>
      </w:r>
      <w:r>
        <w:rPr>
          <w:rFonts w:cs="Arial"/>
          <w:b/>
          <w:lang w:val="de-AT"/>
        </w:rPr>
        <w:t>Material</w:t>
      </w:r>
      <w:r>
        <w:rPr>
          <w:rFonts w:cs="Arial"/>
          <w:lang w:val="de-AT"/>
        </w:rPr>
        <w:t xml:space="preserve"> im Rahmen des </w:t>
      </w:r>
      <w:r>
        <w:rPr>
          <w:rFonts w:cs="Arial"/>
          <w:b/>
          <w:lang w:val="de-AT"/>
        </w:rPr>
        <w:t>Zwecks</w:t>
      </w:r>
      <w:r>
        <w:rPr>
          <w:rFonts w:cs="Arial"/>
          <w:lang w:val="de-AT"/>
        </w:rPr>
        <w:t xml:space="preserve"> interessiert. [</w:t>
      </w:r>
      <w:r>
        <w:rPr>
          <w:rFonts w:cs="Arial"/>
          <w:highlight w:val="cyan"/>
          <w:lang w:val="de-AT"/>
        </w:rPr>
        <w:t xml:space="preserve">Der </w:t>
      </w:r>
      <w:r>
        <w:rPr>
          <w:rFonts w:cs="Arial"/>
          <w:b/>
          <w:highlight w:val="cyan"/>
          <w:lang w:val="de-AT"/>
        </w:rPr>
        <w:t>Empfänger</w:t>
      </w:r>
      <w:r>
        <w:rPr>
          <w:rFonts w:cs="Arial"/>
          <w:highlight w:val="cyan"/>
          <w:lang w:val="de-AT"/>
        </w:rPr>
        <w:t xml:space="preserve"> beabsichtigt, jedenfalls keine kommerzielle Forschung mit dem </w:t>
      </w:r>
      <w:r>
        <w:rPr>
          <w:rFonts w:cs="Arial"/>
          <w:b/>
          <w:highlight w:val="cyan"/>
          <w:lang w:val="de-AT"/>
        </w:rPr>
        <w:t>Material</w:t>
      </w:r>
      <w:r>
        <w:rPr>
          <w:rFonts w:cs="Arial"/>
          <w:highlight w:val="cyan"/>
          <w:lang w:val="de-AT"/>
        </w:rPr>
        <w:t xml:space="preserve"> durchzuführen</w:t>
      </w:r>
      <w:r>
        <w:rPr>
          <w:rFonts w:cs="Arial"/>
          <w:lang w:val="de-AT"/>
        </w:rPr>
        <w:t>].</w:t>
      </w:r>
    </w:p>
    <w:p w:rsidR="00060445" w:rsidRDefault="00B5232C">
      <w:pPr>
        <w:spacing w:before="240" w:after="240"/>
        <w:ind w:left="720"/>
      </w:pPr>
      <w:r>
        <w:rPr>
          <w:highlight w:val="cyan"/>
        </w:rPr>
        <w:t>Option</w:t>
      </w:r>
      <w:r>
        <w:t xml:space="preserve">: </w:t>
      </w:r>
    </w:p>
    <w:p w:rsidR="00060445" w:rsidRDefault="00B5232C">
      <w:pPr>
        <w:spacing w:before="240" w:after="240"/>
        <w:ind w:left="720" w:hanging="708"/>
      </w:pPr>
      <w:r>
        <w:tab/>
        <w:t xml:space="preserve">Der </w:t>
      </w:r>
      <w:r>
        <w:rPr>
          <w:b/>
        </w:rPr>
        <w:t>Bereitsteller</w:t>
      </w:r>
      <w:r>
        <w:t xml:space="preserve"> ist bere</w:t>
      </w:r>
      <w:r>
        <w:t xml:space="preserve">it, das </w:t>
      </w:r>
      <w:r>
        <w:rPr>
          <w:b/>
        </w:rPr>
        <w:t>Material</w:t>
      </w:r>
      <w:r>
        <w:t xml:space="preserve"> dem </w:t>
      </w:r>
      <w:r>
        <w:rPr>
          <w:b/>
        </w:rPr>
        <w:t>Empfänger</w:t>
      </w:r>
      <w:r>
        <w:t xml:space="preserve"> unter folgenden Voraussetzungen und Bedingungen zur Verfügung zu stellen: </w:t>
      </w:r>
      <w:r>
        <w:rPr>
          <w:snapToGrid w:val="0"/>
          <w:highlight w:val="lightGray"/>
        </w:rPr>
        <w:t>________________</w:t>
      </w:r>
    </w:p>
    <w:p w:rsidR="00060445" w:rsidRDefault="00B5232C">
      <w:pPr>
        <w:spacing w:before="240" w:after="240"/>
        <w:jc w:val="center"/>
      </w:pPr>
      <w:r>
        <w:rPr>
          <w:b/>
          <w:bCs/>
        </w:rPr>
        <w:t>3.</w:t>
      </w:r>
      <w:r>
        <w:rPr>
          <w:b/>
          <w:bCs/>
        </w:rPr>
        <w:br/>
      </w:r>
      <w:bookmarkStart w:id="3" w:name="_Toc271626384"/>
      <w:r>
        <w:rPr>
          <w:b/>
          <w:lang w:val="de-DE"/>
        </w:rPr>
        <w:t>VERTRAGSGEGENSTAND</w:t>
      </w:r>
      <w:bookmarkEnd w:id="3"/>
    </w:p>
    <w:p w:rsidR="00060445" w:rsidRDefault="00B5232C">
      <w:pPr>
        <w:spacing w:before="240" w:after="240"/>
        <w:ind w:left="720" w:hanging="708"/>
      </w:pPr>
      <w:r>
        <w:t>3.1.</w:t>
      </w:r>
      <w:r>
        <w:tab/>
        <w:t xml:space="preserve">Der </w:t>
      </w:r>
      <w:r>
        <w:rPr>
          <w:b/>
        </w:rPr>
        <w:t>Bereitsteller</w:t>
      </w:r>
      <w:r>
        <w:t xml:space="preserve"> stellt dem </w:t>
      </w:r>
      <w:r>
        <w:rPr>
          <w:b/>
        </w:rPr>
        <w:t>Empfänger</w:t>
      </w:r>
      <w:r>
        <w:t xml:space="preserve"> das </w:t>
      </w:r>
      <w:r>
        <w:rPr>
          <w:b/>
          <w:snapToGrid w:val="0"/>
        </w:rPr>
        <w:t>Material</w:t>
      </w:r>
      <w:r>
        <w:t xml:space="preserve"> zur Verfügung und gewährt ihm das Recht, das </w:t>
      </w:r>
      <w:r>
        <w:rPr>
          <w:b/>
          <w:snapToGrid w:val="0"/>
        </w:rPr>
        <w:t>Material</w:t>
      </w:r>
      <w:r>
        <w:t xml:space="preserve"> für den </w:t>
      </w:r>
      <w:r>
        <w:rPr>
          <w:b/>
        </w:rPr>
        <w:t>Zweck</w:t>
      </w:r>
      <w:r>
        <w:t xml:space="preserve"> dieser Vereinbarung zu nutzen. Die Bereitstellung des </w:t>
      </w:r>
      <w:r>
        <w:rPr>
          <w:b/>
          <w:snapToGrid w:val="0"/>
        </w:rPr>
        <w:t>Materials</w:t>
      </w:r>
      <w:r>
        <w:t xml:space="preserve"> erfolgt unentgeltlich vorbehaltlich der vom </w:t>
      </w:r>
      <w:r>
        <w:rPr>
          <w:b/>
        </w:rPr>
        <w:t>Empfänger</w:t>
      </w:r>
      <w:r>
        <w:t xml:space="preserve"> zu tragenden Transportkosten [</w:t>
      </w:r>
      <w:r>
        <w:rPr>
          <w:highlight w:val="cyan"/>
        </w:rPr>
        <w:t xml:space="preserve">Die Bereitstellung des </w:t>
      </w:r>
      <w:r>
        <w:rPr>
          <w:b/>
          <w:snapToGrid w:val="0"/>
          <w:highlight w:val="cyan"/>
        </w:rPr>
        <w:t>Materials</w:t>
      </w:r>
      <w:r>
        <w:rPr>
          <w:highlight w:val="cyan"/>
        </w:rPr>
        <w:t xml:space="preserve"> erfolgt gegen Bezahlung einer Vergütung von EUR</w:t>
      </w:r>
      <w:r>
        <w:rPr>
          <w:highlight w:val="lightGray"/>
        </w:rPr>
        <w:t>____</w:t>
      </w:r>
      <w:r>
        <w:t xml:space="preserve"> </w:t>
      </w:r>
      <w:r>
        <w:rPr>
          <w:highlight w:val="cyan"/>
        </w:rPr>
        <w:t>durch de</w:t>
      </w:r>
      <w:r>
        <w:rPr>
          <w:highlight w:val="cyan"/>
        </w:rPr>
        <w:t xml:space="preserve">n </w:t>
      </w:r>
      <w:r>
        <w:rPr>
          <w:b/>
          <w:highlight w:val="cyan"/>
        </w:rPr>
        <w:t>Empfänger</w:t>
      </w:r>
      <w:r>
        <w:t>].</w:t>
      </w:r>
    </w:p>
    <w:p w:rsidR="00060445" w:rsidRDefault="00B5232C">
      <w:pPr>
        <w:spacing w:before="240" w:after="240"/>
        <w:ind w:left="720" w:hanging="708"/>
      </w:pPr>
      <w:r>
        <w:t>3.2.</w:t>
      </w:r>
      <w:r>
        <w:tab/>
        <w:t xml:space="preserve">Der </w:t>
      </w:r>
      <w:r>
        <w:rPr>
          <w:b/>
        </w:rPr>
        <w:t>Empfänger</w:t>
      </w:r>
      <w:r>
        <w:t xml:space="preserve"> darf das </w:t>
      </w:r>
      <w:r>
        <w:rPr>
          <w:b/>
          <w:snapToGrid w:val="0"/>
        </w:rPr>
        <w:t>Material</w:t>
      </w:r>
      <w:r>
        <w:t xml:space="preserve"> oder </w:t>
      </w:r>
      <w:r>
        <w:rPr>
          <w:b/>
        </w:rPr>
        <w:t>Modifikationen</w:t>
      </w:r>
      <w:r>
        <w:t xml:space="preserve"> nur für den </w:t>
      </w:r>
      <w:r>
        <w:rPr>
          <w:b/>
        </w:rPr>
        <w:t>Zweck</w:t>
      </w:r>
      <w:r>
        <w:t xml:space="preserve"> dieser Vereinbarung nutzen. Sofern der </w:t>
      </w:r>
      <w:r>
        <w:rPr>
          <w:b/>
        </w:rPr>
        <w:t>Empfänger</w:t>
      </w:r>
      <w:r>
        <w:t xml:space="preserve"> beabsichtigt, das </w:t>
      </w:r>
      <w:r>
        <w:rPr>
          <w:b/>
          <w:snapToGrid w:val="0"/>
        </w:rPr>
        <w:t>Material</w:t>
      </w:r>
      <w:r>
        <w:t xml:space="preserve"> oder </w:t>
      </w:r>
      <w:r>
        <w:rPr>
          <w:b/>
        </w:rPr>
        <w:t>Modifikationen</w:t>
      </w:r>
      <w:r>
        <w:t xml:space="preserve"> für andere Zwecke als den </w:t>
      </w:r>
      <w:r>
        <w:rPr>
          <w:b/>
        </w:rPr>
        <w:t>Zweck</w:t>
      </w:r>
      <w:r>
        <w:t xml:space="preserve"> dieser Vereinbarung zu nutzen, [</w:t>
      </w:r>
      <w:r>
        <w:rPr>
          <w:highlight w:val="cyan"/>
        </w:rPr>
        <w:t>insbeso</w:t>
      </w:r>
      <w:r>
        <w:rPr>
          <w:highlight w:val="cyan"/>
        </w:rPr>
        <w:t>ndere für gewinnbringende oder kommerzielle Zwecke oder für weitere Forschungen oder Teilnahme an Forschungskooperationen,</w:t>
      </w:r>
      <w:r>
        <w:t xml:space="preserve">] ist </w:t>
      </w:r>
      <w:proofErr w:type="spellStart"/>
      <w:r>
        <w:t>hiefür</w:t>
      </w:r>
      <w:proofErr w:type="spellEnd"/>
      <w:r>
        <w:t xml:space="preserve"> der Abschluss einer separaten Vereinbarung über diese Nutzung notwendig.[</w:t>
      </w:r>
      <w:r>
        <w:rPr>
          <w:highlight w:val="cyan"/>
        </w:rPr>
        <w:t xml:space="preserve"> Der </w:t>
      </w:r>
      <w:r>
        <w:rPr>
          <w:b/>
          <w:highlight w:val="cyan"/>
        </w:rPr>
        <w:t>Empfänger</w:t>
      </w:r>
      <w:r>
        <w:rPr>
          <w:highlight w:val="cyan"/>
        </w:rPr>
        <w:t xml:space="preserve"> verpflichtet sich, keine gewinnbr</w:t>
      </w:r>
      <w:r>
        <w:rPr>
          <w:highlight w:val="cyan"/>
        </w:rPr>
        <w:t xml:space="preserve">ingenden oder vermarktungsorientierten Aktivitäten oder sonstige Forschungsaktivitäten vor dem Abschluss einer derartigen Vereinbarung zu setzen. Der </w:t>
      </w:r>
      <w:r>
        <w:rPr>
          <w:b/>
          <w:highlight w:val="cyan"/>
        </w:rPr>
        <w:t>Bereitsteller</w:t>
      </w:r>
      <w:r>
        <w:rPr>
          <w:highlight w:val="cyan"/>
        </w:rPr>
        <w:t xml:space="preserve"> und der </w:t>
      </w:r>
      <w:r>
        <w:rPr>
          <w:b/>
          <w:highlight w:val="cyan"/>
        </w:rPr>
        <w:t>Empfänger</w:t>
      </w:r>
      <w:r>
        <w:rPr>
          <w:highlight w:val="cyan"/>
        </w:rPr>
        <w:t xml:space="preserve"> werden eine solche Vereinbarung nach Treu und Glauben verhandeln; diese so</w:t>
      </w:r>
      <w:r>
        <w:rPr>
          <w:highlight w:val="cyan"/>
        </w:rPr>
        <w:t xml:space="preserve">ll auch die Bedingungen </w:t>
      </w:r>
      <w:r>
        <w:rPr>
          <w:highlight w:val="cyan"/>
        </w:rPr>
        <w:lastRenderedPageBreak/>
        <w:t xml:space="preserve">über eine angemessene Vergütung zugunsten des </w:t>
      </w:r>
      <w:r>
        <w:rPr>
          <w:b/>
          <w:highlight w:val="cyan"/>
        </w:rPr>
        <w:t>Bereitstellers</w:t>
      </w:r>
      <w:r>
        <w:rPr>
          <w:highlight w:val="cyan"/>
        </w:rPr>
        <w:t xml:space="preserve"> für die Nutzung durch den </w:t>
      </w:r>
      <w:r>
        <w:rPr>
          <w:b/>
          <w:highlight w:val="cyan"/>
        </w:rPr>
        <w:t>Empfänger</w:t>
      </w:r>
      <w:r>
        <w:rPr>
          <w:highlight w:val="cyan"/>
        </w:rPr>
        <w:t xml:space="preserve"> enthalten. Der </w:t>
      </w:r>
      <w:r>
        <w:rPr>
          <w:b/>
          <w:highlight w:val="cyan"/>
        </w:rPr>
        <w:t>Bereitsteller</w:t>
      </w:r>
      <w:r>
        <w:rPr>
          <w:highlight w:val="cyan"/>
        </w:rPr>
        <w:t xml:space="preserve"> ist jedoch nicht verpflichtet, eine solche Vereinbarung abzuschließen</w:t>
      </w:r>
      <w:r>
        <w:t>].</w:t>
      </w:r>
    </w:p>
    <w:p w:rsidR="00060445" w:rsidRDefault="00B5232C">
      <w:pPr>
        <w:spacing w:before="240" w:after="240"/>
        <w:ind w:left="720" w:hanging="708"/>
      </w:pPr>
      <w:r>
        <w:t>3.3.</w:t>
      </w:r>
      <w:r>
        <w:tab/>
        <w:t xml:space="preserve">Der </w:t>
      </w:r>
      <w:r>
        <w:rPr>
          <w:b/>
        </w:rPr>
        <w:t>Empfänger</w:t>
      </w:r>
      <w:r>
        <w:t xml:space="preserve"> darf das </w:t>
      </w:r>
      <w:r>
        <w:rPr>
          <w:b/>
          <w:snapToGrid w:val="0"/>
        </w:rPr>
        <w:t>Materi</w:t>
      </w:r>
      <w:r>
        <w:rPr>
          <w:b/>
          <w:snapToGrid w:val="0"/>
        </w:rPr>
        <w:t>al</w:t>
      </w:r>
      <w:r>
        <w:t xml:space="preserve"> oder </w:t>
      </w:r>
      <w:r>
        <w:rPr>
          <w:b/>
        </w:rPr>
        <w:t>Modifikationen</w:t>
      </w:r>
      <w:r>
        <w:t xml:space="preserve"> nur mit eigenem [</w:t>
      </w:r>
      <w:r>
        <w:rPr>
          <w:highlight w:val="cyan"/>
        </w:rPr>
        <w:t>Labor-</w:t>
      </w:r>
      <w:r>
        <w:t xml:space="preserve">]Personal, das unter seiner Aufsicht steht, nutzen. Der </w:t>
      </w:r>
      <w:r>
        <w:rPr>
          <w:b/>
        </w:rPr>
        <w:t>Empfänger</w:t>
      </w:r>
      <w:r>
        <w:t xml:space="preserve"> darf das </w:t>
      </w:r>
      <w:r>
        <w:rPr>
          <w:b/>
          <w:snapToGrid w:val="0"/>
        </w:rPr>
        <w:t>Material</w:t>
      </w:r>
      <w:r>
        <w:t xml:space="preserve"> oder </w:t>
      </w:r>
      <w:r>
        <w:rPr>
          <w:b/>
        </w:rPr>
        <w:t>Modifikationen</w:t>
      </w:r>
      <w:r>
        <w:t xml:space="preserve"> niemandem anderen außer dem [</w:t>
      </w:r>
      <w:r>
        <w:rPr>
          <w:highlight w:val="cyan"/>
        </w:rPr>
        <w:t>Labor-</w:t>
      </w:r>
      <w:r>
        <w:t>]Personal, das unter seiner Aufsicht steht, überlassen, und er hat sich</w:t>
      </w:r>
      <w:r>
        <w:t xml:space="preserve">erzustellen, dass das </w:t>
      </w:r>
      <w:r>
        <w:rPr>
          <w:b/>
          <w:snapToGrid w:val="0"/>
        </w:rPr>
        <w:t>Material</w:t>
      </w:r>
      <w:r>
        <w:t xml:space="preserve"> oder </w:t>
      </w:r>
      <w:r>
        <w:rPr>
          <w:b/>
        </w:rPr>
        <w:t>Modifikationen</w:t>
      </w:r>
      <w:r>
        <w:t xml:space="preserve"> ohne vorherige schriftliche Zustimmung des </w:t>
      </w:r>
      <w:r>
        <w:rPr>
          <w:b/>
        </w:rPr>
        <w:t>Bereitstellers</w:t>
      </w:r>
      <w:r>
        <w:t xml:space="preserve"> unbefugten </w:t>
      </w:r>
      <w:r>
        <w:rPr>
          <w:b/>
        </w:rPr>
        <w:t>Dritten</w:t>
      </w:r>
      <w:r>
        <w:t xml:space="preserve"> nicht überlassen wird. Unbefugte </w:t>
      </w:r>
      <w:r>
        <w:rPr>
          <w:b/>
        </w:rPr>
        <w:t>Dritte</w:t>
      </w:r>
      <w:r>
        <w:t xml:space="preserve"> sind auch sämtliche Mitarbeiter anderer Abteilungen [</w:t>
      </w:r>
      <w:r>
        <w:rPr>
          <w:highlight w:val="cyan"/>
        </w:rPr>
        <w:t>, Institute</w:t>
      </w:r>
      <w:r>
        <w:t>], die nicht mit der Erf</w:t>
      </w:r>
      <w:r>
        <w:t>üllung der in dieser Vereinbarung festgesetzten Pflichten betraut sind.</w:t>
      </w:r>
    </w:p>
    <w:p w:rsidR="00060445" w:rsidRDefault="00B5232C">
      <w:pPr>
        <w:spacing w:before="240" w:after="240"/>
        <w:ind w:left="720"/>
      </w:pPr>
      <w:r>
        <w:rPr>
          <w:highlight w:val="green"/>
        </w:rPr>
        <w:t>Ergänzungsvorschlag der Industriepartner / öffentliche Forschungseinrichtungen:</w:t>
      </w:r>
    </w:p>
    <w:p w:rsidR="00060445" w:rsidRDefault="00B5232C">
      <w:pPr>
        <w:spacing w:before="240" w:after="240"/>
        <w:ind w:left="720" w:hanging="708"/>
      </w:pPr>
      <w:r>
        <w:t>3.4.</w:t>
      </w:r>
      <w:r>
        <w:tab/>
      </w:r>
      <w:r>
        <w:rPr>
          <w:highlight w:val="green"/>
        </w:rPr>
        <w:t xml:space="preserve">Der </w:t>
      </w:r>
      <w:r>
        <w:rPr>
          <w:b/>
          <w:highlight w:val="green"/>
        </w:rPr>
        <w:t>Empfänger</w:t>
      </w:r>
      <w:r>
        <w:rPr>
          <w:highlight w:val="green"/>
        </w:rPr>
        <w:t xml:space="preserve"> muss das </w:t>
      </w:r>
      <w:r>
        <w:rPr>
          <w:b/>
          <w:highlight w:val="green"/>
        </w:rPr>
        <w:t>Material</w:t>
      </w:r>
      <w:r>
        <w:rPr>
          <w:highlight w:val="green"/>
        </w:rPr>
        <w:t xml:space="preserve"> oder </w:t>
      </w:r>
      <w:r>
        <w:rPr>
          <w:b/>
          <w:highlight w:val="green"/>
        </w:rPr>
        <w:t>Modifikationen</w:t>
      </w:r>
      <w:r>
        <w:rPr>
          <w:highlight w:val="green"/>
        </w:rPr>
        <w:t xml:space="preserve"> an einem sicheren Ort lagern und nur im notwendigen Ausmaß im Rahmen des </w:t>
      </w:r>
      <w:r>
        <w:rPr>
          <w:b/>
          <w:highlight w:val="green"/>
        </w:rPr>
        <w:t>Zwecks</w:t>
      </w:r>
      <w:r>
        <w:rPr>
          <w:highlight w:val="green"/>
        </w:rPr>
        <w:t xml:space="preserve"> dieser Vereinbarung einer Ortsveränderung unterwerfen. Über Anfrage des </w:t>
      </w:r>
      <w:r>
        <w:rPr>
          <w:b/>
          <w:highlight w:val="green"/>
        </w:rPr>
        <w:t>Bereitstellers</w:t>
      </w:r>
      <w:r>
        <w:rPr>
          <w:highlight w:val="green"/>
        </w:rPr>
        <w:t xml:space="preserve"> ist jederzeit darüber Auskunft zu geben, wo sich das </w:t>
      </w:r>
      <w:r>
        <w:rPr>
          <w:b/>
          <w:highlight w:val="green"/>
        </w:rPr>
        <w:t>Material</w:t>
      </w:r>
      <w:r>
        <w:rPr>
          <w:highlight w:val="green"/>
        </w:rPr>
        <w:t xml:space="preserve"> oder </w:t>
      </w:r>
      <w:r>
        <w:rPr>
          <w:b/>
          <w:highlight w:val="green"/>
        </w:rPr>
        <w:t>Modifikationen</w:t>
      </w:r>
      <w:r>
        <w:rPr>
          <w:highlight w:val="green"/>
        </w:rPr>
        <w:t xml:space="preserve"> gerade</w:t>
      </w:r>
      <w:r>
        <w:rPr>
          <w:highlight w:val="green"/>
        </w:rPr>
        <w:t xml:space="preserve"> befinden. Bei der Verwendung von Lagerräumlichkeiten, die auch von </w:t>
      </w:r>
      <w:r>
        <w:rPr>
          <w:b/>
          <w:highlight w:val="green"/>
        </w:rPr>
        <w:t>Dritten</w:t>
      </w:r>
      <w:r>
        <w:rPr>
          <w:highlight w:val="green"/>
        </w:rPr>
        <w:t xml:space="preserve"> benutzt werden, sind angemessene Vorkehrungen zu treffen, damit das </w:t>
      </w:r>
      <w:r>
        <w:rPr>
          <w:b/>
          <w:highlight w:val="green"/>
        </w:rPr>
        <w:t>Material</w:t>
      </w:r>
      <w:r>
        <w:rPr>
          <w:highlight w:val="green"/>
        </w:rPr>
        <w:t xml:space="preserve"> oder </w:t>
      </w:r>
      <w:r>
        <w:rPr>
          <w:b/>
          <w:highlight w:val="green"/>
        </w:rPr>
        <w:t>Modifikationen</w:t>
      </w:r>
      <w:r>
        <w:rPr>
          <w:highlight w:val="green"/>
        </w:rPr>
        <w:t xml:space="preserve"> Dritten im notwendigen Ausmaß zugänglich gemacht werden darf </w:t>
      </w:r>
      <w:r>
        <w:t>[</w:t>
      </w:r>
      <w:r>
        <w:rPr>
          <w:highlight w:val="cyan"/>
        </w:rPr>
        <w:t>nicht zugänglich gema</w:t>
      </w:r>
      <w:r>
        <w:rPr>
          <w:highlight w:val="cyan"/>
        </w:rPr>
        <w:t>cht wird</w:t>
      </w:r>
      <w:r>
        <w:t>]</w:t>
      </w:r>
    </w:p>
    <w:p w:rsidR="00060445" w:rsidRDefault="00B5232C">
      <w:pPr>
        <w:spacing w:before="240" w:after="240"/>
        <w:ind w:left="720" w:hanging="708"/>
      </w:pPr>
      <w:r>
        <w:t>3.5.</w:t>
      </w:r>
      <w:r>
        <w:tab/>
        <w:t xml:space="preserve">Der </w:t>
      </w:r>
      <w:r>
        <w:rPr>
          <w:b/>
        </w:rPr>
        <w:t>Empfänger</w:t>
      </w:r>
      <w:r>
        <w:t xml:space="preserve"> hat jede Anfrage für das </w:t>
      </w:r>
      <w:r>
        <w:rPr>
          <w:b/>
          <w:snapToGrid w:val="0"/>
        </w:rPr>
        <w:t>Material</w:t>
      </w:r>
      <w:r>
        <w:t xml:space="preserve"> an den </w:t>
      </w:r>
      <w:r>
        <w:rPr>
          <w:b/>
        </w:rPr>
        <w:t>Bereitsteller</w:t>
      </w:r>
      <w:r>
        <w:t xml:space="preserve"> per E-Mail weiterzuleiten. [</w:t>
      </w:r>
      <w:r>
        <w:rPr>
          <w:highlight w:val="cyan"/>
        </w:rPr>
        <w:t xml:space="preserve">Der </w:t>
      </w:r>
      <w:r>
        <w:rPr>
          <w:b/>
          <w:highlight w:val="cyan"/>
        </w:rPr>
        <w:t>Empfänger</w:t>
      </w:r>
      <w:r>
        <w:rPr>
          <w:highlight w:val="cyan"/>
        </w:rPr>
        <w:t xml:space="preserve"> kann bei Anfragen für das </w:t>
      </w:r>
      <w:r>
        <w:rPr>
          <w:b/>
          <w:highlight w:val="cyan"/>
        </w:rPr>
        <w:t>Material</w:t>
      </w:r>
      <w:r>
        <w:rPr>
          <w:highlight w:val="cyan"/>
        </w:rPr>
        <w:t xml:space="preserve"> dem Anfragenden an den </w:t>
      </w:r>
      <w:r>
        <w:rPr>
          <w:b/>
          <w:highlight w:val="cyan"/>
        </w:rPr>
        <w:t>Bereitsteller</w:t>
      </w:r>
      <w:r>
        <w:rPr>
          <w:highlight w:val="cyan"/>
        </w:rPr>
        <w:t xml:space="preserve"> per E-Mail verweisen.</w:t>
      </w:r>
      <w:r>
        <w:t>]</w:t>
      </w:r>
    </w:p>
    <w:p w:rsidR="00060445" w:rsidRDefault="00B5232C">
      <w:pPr>
        <w:spacing w:before="240" w:after="240"/>
        <w:ind w:left="720" w:hanging="708"/>
      </w:pPr>
      <w:r>
        <w:t>3.6.</w:t>
      </w:r>
      <w:r>
        <w:tab/>
        <w:t>Diese Vereinbarung schränkt da</w:t>
      </w:r>
      <w:r>
        <w:t xml:space="preserve">s Recht des </w:t>
      </w:r>
      <w:r>
        <w:rPr>
          <w:b/>
        </w:rPr>
        <w:t>Bereitstellers</w:t>
      </w:r>
      <w:r>
        <w:t xml:space="preserve">, das </w:t>
      </w:r>
      <w:r>
        <w:rPr>
          <w:b/>
        </w:rPr>
        <w:t>Material</w:t>
      </w:r>
      <w:r>
        <w:t xml:space="preserve"> anderen kommerziellen oder nicht-kommerziellen Einrichtungen zur Verfügung zu stellen, und das Recht, Dokumente betreffend das </w:t>
      </w:r>
      <w:r>
        <w:rPr>
          <w:b/>
        </w:rPr>
        <w:t>Material</w:t>
      </w:r>
      <w:r>
        <w:t xml:space="preserve"> zu veröffentlichen, nicht ein.</w:t>
      </w:r>
    </w:p>
    <w:p w:rsidR="00060445" w:rsidRDefault="00B5232C">
      <w:pPr>
        <w:spacing w:before="240" w:after="240"/>
        <w:jc w:val="center"/>
      </w:pPr>
      <w:r>
        <w:rPr>
          <w:b/>
          <w:bCs/>
        </w:rPr>
        <w:t>4.</w:t>
      </w:r>
      <w:r>
        <w:rPr>
          <w:b/>
          <w:bCs/>
        </w:rPr>
        <w:br/>
      </w:r>
      <w:bookmarkStart w:id="4" w:name="_Toc271626385"/>
      <w:r>
        <w:rPr>
          <w:b/>
          <w:bCs/>
        </w:rPr>
        <w:t xml:space="preserve">RECHTE AM </w:t>
      </w:r>
      <w:r>
        <w:rPr>
          <w:b/>
          <w:lang w:val="de-DE"/>
        </w:rPr>
        <w:t>MATERIAL</w:t>
      </w:r>
      <w:bookmarkEnd w:id="4"/>
    </w:p>
    <w:p w:rsidR="00060445" w:rsidRDefault="00B5232C">
      <w:pPr>
        <w:spacing w:before="240" w:after="240"/>
        <w:ind w:left="720" w:hanging="708"/>
      </w:pPr>
      <w:r>
        <w:t>4.1.</w:t>
      </w:r>
      <w:r>
        <w:tab/>
        <w:t xml:space="preserve">Der </w:t>
      </w:r>
      <w:r>
        <w:rPr>
          <w:b/>
        </w:rPr>
        <w:t>Bereitsteller</w:t>
      </w:r>
      <w:r>
        <w:t xml:space="preserve"> beh</w:t>
      </w:r>
      <w:r>
        <w:t xml:space="preserve">ält das Eigentum am </w:t>
      </w:r>
      <w:r>
        <w:rPr>
          <w:b/>
        </w:rPr>
        <w:t>Material</w:t>
      </w:r>
      <w:r>
        <w:t xml:space="preserve">, einschließlich an jedem </w:t>
      </w:r>
      <w:r>
        <w:rPr>
          <w:b/>
        </w:rPr>
        <w:t>Material</w:t>
      </w:r>
      <w:r>
        <w:t xml:space="preserve">, das in </w:t>
      </w:r>
      <w:r>
        <w:rPr>
          <w:b/>
        </w:rPr>
        <w:t>Modifikationen</w:t>
      </w:r>
      <w:r>
        <w:t xml:space="preserve"> enthalten bzw. aufgenommen worden ist. Es stehen ihm alle gewerblichen Schutzrechte und sonstigen immateriellen Rechte an diesem </w:t>
      </w:r>
      <w:r>
        <w:rPr>
          <w:b/>
        </w:rPr>
        <w:t>Material</w:t>
      </w:r>
      <w:r>
        <w:t xml:space="preserve"> zu.</w:t>
      </w:r>
    </w:p>
    <w:p w:rsidR="00060445" w:rsidRDefault="00B5232C">
      <w:pPr>
        <w:pStyle w:val="berschrift2"/>
        <w:numPr>
          <w:ilvl w:val="0"/>
          <w:numId w:val="0"/>
        </w:numPr>
        <w:spacing w:before="240"/>
        <w:ind w:left="720"/>
        <w:rPr>
          <w:rFonts w:cs="Arial"/>
          <w:lang w:val="de-AT"/>
        </w:rPr>
      </w:pPr>
      <w:r>
        <w:rPr>
          <w:rFonts w:cs="Arial"/>
          <w:highlight w:val="cyan"/>
          <w:u w:val="single"/>
          <w:lang w:val="de-AT"/>
        </w:rPr>
        <w:t>Variante 1</w:t>
      </w:r>
      <w:r>
        <w:rPr>
          <w:rFonts w:cs="Arial"/>
          <w:sz w:val="16"/>
          <w:szCs w:val="16"/>
          <w:lang w:val="de-AT"/>
        </w:rPr>
        <w:t>(</w:t>
      </w:r>
      <w:r>
        <w:rPr>
          <w:rFonts w:cs="Arial"/>
          <w:sz w:val="16"/>
          <w:szCs w:val="16"/>
          <w:highlight w:val="yellow"/>
          <w:lang w:val="de-AT"/>
        </w:rPr>
        <w:t xml:space="preserve">anwendbar in </w:t>
      </w:r>
      <w:r>
        <w:rPr>
          <w:rFonts w:cs="Arial"/>
          <w:sz w:val="16"/>
          <w:szCs w:val="16"/>
          <w:highlight w:val="yellow"/>
          <w:lang w:val="de-AT"/>
        </w:rPr>
        <w:t>besonderen Ausnahmefällen</w:t>
      </w:r>
      <w:r>
        <w:rPr>
          <w:rFonts w:cs="Arial"/>
          <w:sz w:val="16"/>
          <w:szCs w:val="16"/>
          <w:lang w:val="de-AT"/>
        </w:rPr>
        <w:t>)</w:t>
      </w:r>
      <w:r>
        <w:rPr>
          <w:rFonts w:cs="Arial"/>
          <w:lang w:val="de-AT"/>
        </w:rPr>
        <w:t xml:space="preserve">: </w:t>
      </w:r>
    </w:p>
    <w:p w:rsidR="00060445" w:rsidRDefault="00B5232C">
      <w:pPr>
        <w:spacing w:after="240"/>
        <w:ind w:left="720"/>
      </w:pPr>
      <w:r>
        <w:t xml:space="preserve">[Das Eigentum am </w:t>
      </w:r>
      <w:r>
        <w:rPr>
          <w:b/>
        </w:rPr>
        <w:t>Material</w:t>
      </w:r>
      <w:r>
        <w:t xml:space="preserve"> einschließlich aller gewerblichen Schutzrechte und sonstiger immaterieller Rechte, das in </w:t>
      </w:r>
      <w:r>
        <w:rPr>
          <w:b/>
        </w:rPr>
        <w:t>Modifikationen</w:t>
      </w:r>
      <w:r>
        <w:t xml:space="preserve"> enthalten </w:t>
      </w:r>
      <w:proofErr w:type="spellStart"/>
      <w:r>
        <w:t>bzw</w:t>
      </w:r>
      <w:proofErr w:type="spellEnd"/>
      <w:r>
        <w:t xml:space="preserve"> aufgenommen worden ist, steht dem </w:t>
      </w:r>
      <w:r>
        <w:rPr>
          <w:b/>
        </w:rPr>
        <w:t>Empfänger</w:t>
      </w:r>
      <w:r>
        <w:t xml:space="preserve"> zu.]</w:t>
      </w:r>
    </w:p>
    <w:p w:rsidR="00060445" w:rsidRDefault="00B5232C">
      <w:pPr>
        <w:pStyle w:val="berschrift2"/>
        <w:numPr>
          <w:ilvl w:val="0"/>
          <w:numId w:val="0"/>
        </w:numPr>
        <w:spacing w:before="240"/>
        <w:ind w:left="720"/>
        <w:rPr>
          <w:rFonts w:cs="Arial"/>
          <w:lang w:val="de-AT"/>
        </w:rPr>
      </w:pPr>
      <w:r>
        <w:rPr>
          <w:rFonts w:cs="Arial"/>
          <w:highlight w:val="cyan"/>
          <w:u w:val="single"/>
          <w:lang w:val="de-AT"/>
        </w:rPr>
        <w:t>Variante 2</w:t>
      </w:r>
      <w:r>
        <w:rPr>
          <w:rFonts w:cs="Arial"/>
          <w:sz w:val="16"/>
          <w:szCs w:val="16"/>
          <w:lang w:val="de-AT"/>
        </w:rPr>
        <w:t>(</w:t>
      </w:r>
      <w:r>
        <w:rPr>
          <w:rFonts w:cs="Arial"/>
          <w:sz w:val="16"/>
          <w:szCs w:val="16"/>
          <w:highlight w:val="yellow"/>
          <w:lang w:val="de-AT"/>
        </w:rPr>
        <w:t xml:space="preserve">anwendbar in </w:t>
      </w:r>
      <w:r>
        <w:rPr>
          <w:rFonts w:cs="Arial"/>
          <w:sz w:val="16"/>
          <w:szCs w:val="16"/>
          <w:highlight w:val="yellow"/>
          <w:lang w:val="de-AT"/>
        </w:rPr>
        <w:t>besonderen Ausnahmefällen</w:t>
      </w:r>
      <w:r>
        <w:rPr>
          <w:rFonts w:cs="Arial"/>
          <w:sz w:val="16"/>
          <w:szCs w:val="16"/>
          <w:lang w:val="de-AT"/>
        </w:rPr>
        <w:t>)</w:t>
      </w:r>
      <w:r>
        <w:rPr>
          <w:rFonts w:cs="Arial"/>
          <w:lang w:val="de-AT"/>
        </w:rPr>
        <w:t xml:space="preserve">: </w:t>
      </w:r>
    </w:p>
    <w:p w:rsidR="00060445" w:rsidRDefault="00B5232C">
      <w:pPr>
        <w:pStyle w:val="Standardeinzug"/>
        <w:spacing w:after="240"/>
        <w:ind w:left="720"/>
      </w:pPr>
      <w:r>
        <w:lastRenderedPageBreak/>
        <w:t xml:space="preserve">[Das Eigentum am </w:t>
      </w:r>
      <w:r>
        <w:rPr>
          <w:b/>
        </w:rPr>
        <w:t>Material</w:t>
      </w:r>
      <w:r>
        <w:t xml:space="preserve"> einschließlich an jedem </w:t>
      </w:r>
      <w:r>
        <w:rPr>
          <w:b/>
        </w:rPr>
        <w:t>Material</w:t>
      </w:r>
      <w:r>
        <w:t xml:space="preserve">, das in </w:t>
      </w:r>
      <w:r>
        <w:rPr>
          <w:b/>
        </w:rPr>
        <w:t>Modifikationen</w:t>
      </w:r>
      <w:r>
        <w:t xml:space="preserve"> enthalten bzw. aufgenommen worden ist, einschließlich aller gewerblichen Schutzrechte und sonstiger immaterieller Rechte daran, steht dem </w:t>
      </w:r>
      <w:r>
        <w:rPr>
          <w:b/>
        </w:rPr>
        <w:t>Empfäng</w:t>
      </w:r>
      <w:r>
        <w:rPr>
          <w:b/>
        </w:rPr>
        <w:t>er</w:t>
      </w:r>
      <w:r>
        <w:t xml:space="preserve"> zu.]</w:t>
      </w:r>
    </w:p>
    <w:p w:rsidR="00060445" w:rsidRDefault="00B5232C">
      <w:pPr>
        <w:spacing w:before="240" w:after="240"/>
        <w:ind w:left="720" w:hanging="708"/>
      </w:pPr>
      <w:r>
        <w:t>4.2.</w:t>
      </w:r>
      <w:r>
        <w:tab/>
        <w:t xml:space="preserve">Der </w:t>
      </w:r>
      <w:r>
        <w:rPr>
          <w:b/>
        </w:rPr>
        <w:t>Empfänger</w:t>
      </w:r>
      <w:r>
        <w:t xml:space="preserve"> hat keine über den </w:t>
      </w:r>
      <w:r>
        <w:rPr>
          <w:b/>
        </w:rPr>
        <w:t>Zweck</w:t>
      </w:r>
      <w:r>
        <w:t xml:space="preserve"> dieser Vereinbarung hinausgehenden Nutzungsrechte am </w:t>
      </w:r>
      <w:r>
        <w:rPr>
          <w:b/>
        </w:rPr>
        <w:t>Material</w:t>
      </w:r>
      <w:r>
        <w:t>.</w:t>
      </w:r>
    </w:p>
    <w:p w:rsidR="00060445" w:rsidRDefault="00B5232C">
      <w:pPr>
        <w:pStyle w:val="berschrift2"/>
        <w:numPr>
          <w:ilvl w:val="0"/>
          <w:numId w:val="0"/>
        </w:numPr>
        <w:spacing w:before="240"/>
        <w:ind w:left="720"/>
        <w:rPr>
          <w:rFonts w:cs="Arial"/>
          <w:lang w:val="de-AT"/>
        </w:rPr>
      </w:pPr>
      <w:r>
        <w:rPr>
          <w:rFonts w:cs="Arial"/>
          <w:highlight w:val="cyan"/>
          <w:u w:val="single"/>
          <w:lang w:val="de-AT"/>
        </w:rPr>
        <w:t>Option</w:t>
      </w:r>
      <w:r>
        <w:rPr>
          <w:rFonts w:cs="Arial"/>
          <w:lang w:val="de-AT"/>
        </w:rPr>
        <w:t>:</w:t>
      </w:r>
    </w:p>
    <w:p w:rsidR="00060445" w:rsidRDefault="00B5232C">
      <w:pPr>
        <w:spacing w:after="240"/>
        <w:ind w:left="720"/>
      </w:pPr>
      <w:r>
        <w:t xml:space="preserve">[Der </w:t>
      </w:r>
      <w:r>
        <w:rPr>
          <w:b/>
        </w:rPr>
        <w:t>Empfänger</w:t>
      </w:r>
      <w:r>
        <w:t xml:space="preserve"> nimmt zur Kenntnis, dass für das </w:t>
      </w:r>
      <w:r>
        <w:rPr>
          <w:b/>
        </w:rPr>
        <w:t>Mustermaterial</w:t>
      </w:r>
      <w:r>
        <w:t xml:space="preserve"> Patentschutz beantragt [</w:t>
      </w:r>
      <w:r>
        <w:rPr>
          <w:highlight w:val="cyan"/>
        </w:rPr>
        <w:t>und gewährt</w:t>
      </w:r>
      <w:r>
        <w:t>] worden ist.]</w:t>
      </w:r>
    </w:p>
    <w:p w:rsidR="00060445" w:rsidRDefault="00B5232C">
      <w:pPr>
        <w:spacing w:before="240" w:after="240"/>
        <w:jc w:val="center"/>
      </w:pPr>
      <w:r>
        <w:rPr>
          <w:b/>
          <w:bCs/>
        </w:rPr>
        <w:t>5.</w:t>
      </w:r>
      <w:r>
        <w:rPr>
          <w:b/>
          <w:bCs/>
        </w:rPr>
        <w:br/>
      </w:r>
      <w:bookmarkStart w:id="5" w:name="_Toc271626386"/>
      <w:r>
        <w:rPr>
          <w:b/>
          <w:lang w:val="de-DE"/>
        </w:rPr>
        <w:t>ERGEBNISSE</w:t>
      </w:r>
      <w:bookmarkEnd w:id="5"/>
    </w:p>
    <w:p w:rsidR="00060445" w:rsidRDefault="00B5232C">
      <w:pPr>
        <w:spacing w:before="240" w:after="240"/>
        <w:ind w:left="720" w:hanging="708"/>
      </w:pPr>
      <w:r>
        <w:t>5.1.</w:t>
      </w:r>
      <w:r>
        <w:tab/>
        <w:t>D</w:t>
      </w:r>
      <w:r>
        <w:t xml:space="preserve">er </w:t>
      </w:r>
      <w:r>
        <w:rPr>
          <w:b/>
        </w:rPr>
        <w:t>Empfänger</w:t>
      </w:r>
      <w:r>
        <w:t xml:space="preserve"> verpflichtet sich, alle durch die Erfüllung des </w:t>
      </w:r>
      <w:r>
        <w:rPr>
          <w:b/>
        </w:rPr>
        <w:t>Zwecks</w:t>
      </w:r>
      <w:r>
        <w:t xml:space="preserve"> dieser Vereinbarung erzielten </w:t>
      </w:r>
      <w:r>
        <w:rPr>
          <w:b/>
        </w:rPr>
        <w:t>Ergebnisse</w:t>
      </w:r>
      <w:r>
        <w:t xml:space="preserve"> dem </w:t>
      </w:r>
      <w:r>
        <w:rPr>
          <w:b/>
        </w:rPr>
        <w:t>Bereitsteller</w:t>
      </w:r>
      <w:r>
        <w:t xml:space="preserve"> unter strikter Wahrung der Geheimhaltung regelmäßig bekannt zu geben. Falls solche </w:t>
      </w:r>
      <w:r>
        <w:rPr>
          <w:b/>
        </w:rPr>
        <w:t>Ergebnisse</w:t>
      </w:r>
      <w:r>
        <w:t xml:space="preserve"> mit einem Immaterialgüterrecht (z.B</w:t>
      </w:r>
      <w:r>
        <w:t xml:space="preserve">. Patent) geschützt werden könnten, hat die Bekanntgabe dieser </w:t>
      </w:r>
      <w:r>
        <w:rPr>
          <w:b/>
        </w:rPr>
        <w:t>Ergebnisse</w:t>
      </w:r>
      <w:r>
        <w:t xml:space="preserve"> unverzüglich zu erfolgen.</w:t>
      </w:r>
    </w:p>
    <w:p w:rsidR="00060445" w:rsidRDefault="00B5232C">
      <w:pPr>
        <w:spacing w:before="240" w:after="240"/>
        <w:ind w:left="720"/>
      </w:pPr>
      <w:r>
        <w:rPr>
          <w:highlight w:val="green"/>
        </w:rPr>
        <w:t>Ergänzungsvorschlag der Industriepartner / öffentliche Forschungseinrichtungen:</w:t>
      </w:r>
    </w:p>
    <w:p w:rsidR="00060445" w:rsidRDefault="00B5232C">
      <w:pPr>
        <w:spacing w:before="240" w:after="240"/>
        <w:ind w:left="720"/>
      </w:pPr>
      <w:r>
        <w:rPr>
          <w:highlight w:val="green"/>
        </w:rPr>
        <w:t xml:space="preserve">Bis zur Feststellung der Rechte </w:t>
      </w:r>
      <w:proofErr w:type="spellStart"/>
      <w:r>
        <w:rPr>
          <w:highlight w:val="green"/>
        </w:rPr>
        <w:t>bzw</w:t>
      </w:r>
      <w:proofErr w:type="spellEnd"/>
      <w:r>
        <w:rPr>
          <w:highlight w:val="green"/>
        </w:rPr>
        <w:t xml:space="preserve"> der Übertragung der Rechte an den </w:t>
      </w:r>
      <w:r>
        <w:rPr>
          <w:b/>
          <w:highlight w:val="green"/>
        </w:rPr>
        <w:t>Ergebn</w:t>
      </w:r>
      <w:r>
        <w:rPr>
          <w:b/>
          <w:highlight w:val="green"/>
        </w:rPr>
        <w:t>issen</w:t>
      </w:r>
      <w:r>
        <w:rPr>
          <w:highlight w:val="green"/>
        </w:rPr>
        <w:t xml:space="preserve"> gemäß 5.2. sind diese von beiden </w:t>
      </w:r>
      <w:r>
        <w:rPr>
          <w:b/>
          <w:highlight w:val="green"/>
        </w:rPr>
        <w:t>Parteien</w:t>
      </w:r>
      <w:r>
        <w:rPr>
          <w:highlight w:val="green"/>
        </w:rPr>
        <w:t xml:space="preserve"> als vertraulich zu behandeln.</w:t>
      </w:r>
    </w:p>
    <w:p w:rsidR="00060445" w:rsidRDefault="00B5232C">
      <w:pPr>
        <w:spacing w:before="240" w:after="240"/>
        <w:ind w:left="720"/>
      </w:pPr>
      <w:r>
        <w:rPr>
          <w:highlight w:val="green"/>
        </w:rPr>
        <w:t>Ergänzungsvorschlag der Industriepartner / öffentliche Forschungseinrichtungen:</w:t>
      </w:r>
    </w:p>
    <w:p w:rsidR="00060445" w:rsidRDefault="00B5232C">
      <w:pPr>
        <w:spacing w:before="240" w:after="240"/>
        <w:ind w:left="720"/>
      </w:pPr>
      <w:r>
        <w:rPr>
          <w:highlight w:val="green"/>
        </w:rPr>
        <w:t xml:space="preserve">Beide </w:t>
      </w:r>
      <w:r>
        <w:rPr>
          <w:b/>
          <w:highlight w:val="green"/>
        </w:rPr>
        <w:t>Parteien</w:t>
      </w:r>
      <w:r>
        <w:rPr>
          <w:highlight w:val="green"/>
        </w:rPr>
        <w:t xml:space="preserve"> haben alles zu unterlassen, insbesondere jedwede neuheitsschädliche Handlungen, und</w:t>
      </w:r>
      <w:r>
        <w:rPr>
          <w:highlight w:val="green"/>
        </w:rPr>
        <w:t xml:space="preserve"> alle erdenklichen Vorkehrungen zu treffen, damit einer Schutzrechtsanmeldung nichts im Wege steht. Um das Publikationsinteresse einer </w:t>
      </w:r>
      <w:r>
        <w:rPr>
          <w:b/>
          <w:highlight w:val="green"/>
        </w:rPr>
        <w:t>Partei</w:t>
      </w:r>
      <w:r>
        <w:rPr>
          <w:highlight w:val="green"/>
        </w:rPr>
        <w:t xml:space="preserve"> angemessen zu berücksichtigen, sind Schutzrechtsanmeldungen jedenfalls binnen </w:t>
      </w:r>
      <w:r>
        <w:rPr>
          <w:highlight w:val="lightGray"/>
        </w:rPr>
        <w:t>____</w:t>
      </w:r>
      <w:r>
        <w:rPr>
          <w:sz w:val="16"/>
          <w:szCs w:val="16"/>
          <w:highlight w:val="yellow"/>
        </w:rPr>
        <w:t>(z.B. 2 (zwei)</w:t>
      </w:r>
      <w:r>
        <w:t xml:space="preserve"> </w:t>
      </w:r>
      <w:r>
        <w:rPr>
          <w:highlight w:val="green"/>
        </w:rPr>
        <w:t>Monaten durchzufü</w:t>
      </w:r>
      <w:r>
        <w:rPr>
          <w:highlight w:val="green"/>
        </w:rPr>
        <w:t>hren.</w:t>
      </w:r>
    </w:p>
    <w:p w:rsidR="00060445" w:rsidRDefault="00B5232C">
      <w:pPr>
        <w:spacing w:before="240" w:after="240"/>
        <w:ind w:left="708" w:hanging="708"/>
      </w:pPr>
      <w:r>
        <w:t>5.2.</w:t>
      </w:r>
      <w:r>
        <w:tab/>
        <w:t xml:space="preserve">Jegliche </w:t>
      </w:r>
      <w:r>
        <w:rPr>
          <w:b/>
        </w:rPr>
        <w:t>Ergebnisse</w:t>
      </w:r>
      <w:r>
        <w:t xml:space="preserve"> stehen im Eigentum des </w:t>
      </w:r>
      <w:r>
        <w:rPr>
          <w:b/>
        </w:rPr>
        <w:t>Bereitstellers</w:t>
      </w:r>
      <w:r>
        <w:t xml:space="preserve"> und dieser allein ist berechtigt, in seinem Namen gewerbliche Schutzrechte für diese </w:t>
      </w:r>
      <w:r>
        <w:rPr>
          <w:b/>
        </w:rPr>
        <w:t>Ergebnisse</w:t>
      </w:r>
      <w:r>
        <w:t xml:space="preserve"> anzumelden. [</w:t>
      </w:r>
      <w:r>
        <w:rPr>
          <w:highlight w:val="cyan"/>
        </w:rPr>
        <w:t xml:space="preserve">Sofern die </w:t>
      </w:r>
      <w:r>
        <w:rPr>
          <w:b/>
          <w:highlight w:val="cyan"/>
        </w:rPr>
        <w:t>Ergebnisse</w:t>
      </w:r>
      <w:r>
        <w:rPr>
          <w:highlight w:val="cyan"/>
        </w:rPr>
        <w:t xml:space="preserve"> patentfähige Erfindungen enthalten, erfolgt die Übertragung auf den </w:t>
      </w:r>
      <w:r>
        <w:rPr>
          <w:b/>
          <w:highlight w:val="cyan"/>
        </w:rPr>
        <w:t>Bereitsteller</w:t>
      </w:r>
      <w:r>
        <w:rPr>
          <w:highlight w:val="cyan"/>
        </w:rPr>
        <w:t xml:space="preserve"> gegen Zahlung einer Abgeltung in der Höhe von EUR</w:t>
      </w:r>
      <w:r>
        <w:rPr>
          <w:highlight w:val="lightGray"/>
        </w:rPr>
        <w:t>____</w:t>
      </w:r>
      <w:r>
        <w:rPr>
          <w:highlight w:val="cyan"/>
        </w:rPr>
        <w:t xml:space="preserve">(ohne </w:t>
      </w:r>
      <w:proofErr w:type="spellStart"/>
      <w:r>
        <w:rPr>
          <w:highlight w:val="cyan"/>
        </w:rPr>
        <w:t>USt</w:t>
      </w:r>
      <w:proofErr w:type="spellEnd"/>
      <w:r>
        <w:rPr>
          <w:highlight w:val="cyan"/>
        </w:rPr>
        <w:t>) für jede patentfähige Erfindung</w:t>
      </w:r>
      <w:r>
        <w:t xml:space="preserve">] Falls Dienstnehmer des </w:t>
      </w:r>
      <w:r>
        <w:rPr>
          <w:b/>
        </w:rPr>
        <w:t>Empfängers</w:t>
      </w:r>
      <w:r>
        <w:t xml:space="preserve"> irgendwelche Rechte an diesen </w:t>
      </w:r>
      <w:r>
        <w:rPr>
          <w:b/>
        </w:rPr>
        <w:t>Ergebnissen</w:t>
      </w:r>
      <w:r>
        <w:t xml:space="preserve"> </w:t>
      </w:r>
      <w:r>
        <w:t xml:space="preserve">haben, wird der </w:t>
      </w:r>
      <w:r>
        <w:rPr>
          <w:b/>
        </w:rPr>
        <w:t>Empfänger</w:t>
      </w:r>
      <w:r>
        <w:t xml:space="preserve"> alle Maßnahmen treffen, die notwendig sind, damit gewerbliche Schutzrechte an diesen </w:t>
      </w:r>
      <w:r>
        <w:rPr>
          <w:b/>
        </w:rPr>
        <w:t>Ergebnissen</w:t>
      </w:r>
      <w:r>
        <w:t xml:space="preserve"> vom </w:t>
      </w:r>
      <w:r>
        <w:rPr>
          <w:b/>
        </w:rPr>
        <w:t>Empfänger</w:t>
      </w:r>
      <w:r>
        <w:t xml:space="preserve"> aufgegriffen und an den </w:t>
      </w:r>
      <w:r>
        <w:rPr>
          <w:b/>
        </w:rPr>
        <w:t>Bereitsteller</w:t>
      </w:r>
      <w:r>
        <w:t xml:space="preserve"> übertragen werden können; [</w:t>
      </w:r>
      <w:r>
        <w:rPr>
          <w:highlight w:val="cyan"/>
        </w:rPr>
        <w:t>eine allfällige Vergütung, auf welche die Dienstnehmer</w:t>
      </w:r>
      <w:r>
        <w:rPr>
          <w:highlight w:val="cyan"/>
        </w:rPr>
        <w:t xml:space="preserve"> in diesem Zusammenhang gesetzlichen Anspruch haben, wird der </w:t>
      </w:r>
      <w:r>
        <w:rPr>
          <w:b/>
          <w:highlight w:val="cyan"/>
        </w:rPr>
        <w:t>Bereitsteller</w:t>
      </w:r>
      <w:r>
        <w:rPr>
          <w:highlight w:val="cyan"/>
        </w:rPr>
        <w:t xml:space="preserve"> dem </w:t>
      </w:r>
      <w:r>
        <w:rPr>
          <w:b/>
          <w:highlight w:val="cyan"/>
        </w:rPr>
        <w:t>Empfänger</w:t>
      </w:r>
      <w:r>
        <w:rPr>
          <w:highlight w:val="cyan"/>
        </w:rPr>
        <w:t xml:space="preserve"> ersetzen, sofern die Erfüllung des </w:t>
      </w:r>
      <w:r>
        <w:rPr>
          <w:b/>
          <w:highlight w:val="cyan"/>
        </w:rPr>
        <w:t>Zwecks</w:t>
      </w:r>
      <w:r>
        <w:rPr>
          <w:highlight w:val="cyan"/>
        </w:rPr>
        <w:t xml:space="preserve"> dieser Vereinbarung und Übertragung der Schutzrechte unentgeltlich erfolgt.</w:t>
      </w:r>
      <w:r>
        <w:t xml:space="preserve">] </w:t>
      </w:r>
    </w:p>
    <w:p w:rsidR="00060445" w:rsidRDefault="00B5232C">
      <w:pPr>
        <w:pStyle w:val="berschrift2"/>
        <w:numPr>
          <w:ilvl w:val="0"/>
          <w:numId w:val="0"/>
        </w:numPr>
        <w:ind w:left="709"/>
        <w:rPr>
          <w:rFonts w:cs="Arial"/>
          <w:lang w:val="de-AT"/>
        </w:rPr>
      </w:pPr>
      <w:r>
        <w:rPr>
          <w:rFonts w:cs="Arial"/>
          <w:lang w:val="de-AT"/>
        </w:rPr>
        <w:t xml:space="preserve">Der </w:t>
      </w:r>
      <w:r>
        <w:rPr>
          <w:rFonts w:cs="Arial"/>
          <w:b/>
          <w:lang w:val="de-AT"/>
        </w:rPr>
        <w:t>Empfänger</w:t>
      </w:r>
      <w:r>
        <w:rPr>
          <w:rFonts w:cs="Arial"/>
          <w:lang w:val="de-AT"/>
        </w:rPr>
        <w:t xml:space="preserve"> ist berechtigt, diese </w:t>
      </w:r>
      <w:r>
        <w:rPr>
          <w:rFonts w:cs="Arial"/>
          <w:b/>
          <w:lang w:val="de-AT"/>
        </w:rPr>
        <w:t>Ergebnisse</w:t>
      </w:r>
      <w:r>
        <w:rPr>
          <w:rFonts w:cs="Arial"/>
          <w:lang w:val="de-AT"/>
        </w:rPr>
        <w:t xml:space="preserve"> auf der Grundlage einer Vereinbarung zu nutzen, welche der </w:t>
      </w:r>
      <w:r>
        <w:rPr>
          <w:rFonts w:cs="Arial"/>
          <w:b/>
          <w:lang w:val="de-AT"/>
        </w:rPr>
        <w:t>Bereitsteller</w:t>
      </w:r>
      <w:r>
        <w:rPr>
          <w:rFonts w:cs="Arial"/>
          <w:lang w:val="de-AT"/>
        </w:rPr>
        <w:t xml:space="preserve"> und der </w:t>
      </w:r>
      <w:r>
        <w:rPr>
          <w:rFonts w:cs="Arial"/>
          <w:b/>
          <w:lang w:val="de-AT"/>
        </w:rPr>
        <w:t xml:space="preserve">Empfänger </w:t>
      </w:r>
      <w:r>
        <w:rPr>
          <w:rFonts w:cs="Arial"/>
          <w:lang w:val="de-AT"/>
        </w:rPr>
        <w:t xml:space="preserve">nach Treu und Glauben – unter Berücksichtigung der von ihnen zu den </w:t>
      </w:r>
      <w:r>
        <w:rPr>
          <w:rFonts w:cs="Arial"/>
          <w:b/>
          <w:lang w:val="de-AT"/>
        </w:rPr>
        <w:t>Ergebnissen</w:t>
      </w:r>
      <w:r>
        <w:rPr>
          <w:rFonts w:cs="Arial"/>
          <w:lang w:val="de-AT"/>
        </w:rPr>
        <w:t xml:space="preserve"> geleisteten Beiträge – verhandeln werden. </w:t>
      </w:r>
    </w:p>
    <w:p w:rsidR="00060445" w:rsidRDefault="00B5232C">
      <w:pPr>
        <w:pStyle w:val="berschrift2"/>
        <w:numPr>
          <w:ilvl w:val="0"/>
          <w:numId w:val="0"/>
        </w:numPr>
        <w:ind w:left="720"/>
        <w:rPr>
          <w:rFonts w:cs="Arial"/>
          <w:highlight w:val="green"/>
          <w:lang w:val="de-AT"/>
        </w:rPr>
      </w:pPr>
      <w:r>
        <w:rPr>
          <w:rFonts w:cs="Arial"/>
          <w:highlight w:val="green"/>
          <w:lang w:val="de-AT"/>
        </w:rPr>
        <w:t>Alternativvorschlag Industriepartner / öf</w:t>
      </w:r>
      <w:r>
        <w:rPr>
          <w:rFonts w:cs="Arial"/>
          <w:highlight w:val="green"/>
          <w:lang w:val="de-AT"/>
        </w:rPr>
        <w:t xml:space="preserve">fentliche Forschungseinrichtung zum vorhergehenden Absatz: </w:t>
      </w:r>
    </w:p>
    <w:p w:rsidR="00060445" w:rsidRDefault="00B5232C">
      <w:pPr>
        <w:pStyle w:val="berschrift2"/>
        <w:numPr>
          <w:ilvl w:val="0"/>
          <w:numId w:val="0"/>
        </w:numPr>
        <w:ind w:left="709"/>
        <w:rPr>
          <w:rFonts w:cs="Arial"/>
          <w:lang w:val="de-AT"/>
        </w:rPr>
      </w:pPr>
      <w:r>
        <w:rPr>
          <w:rFonts w:cs="Arial"/>
          <w:highlight w:val="green"/>
          <w:lang w:val="de-AT"/>
        </w:rPr>
        <w:t xml:space="preserve">Der </w:t>
      </w:r>
      <w:r>
        <w:rPr>
          <w:rFonts w:cs="Arial"/>
          <w:b/>
          <w:highlight w:val="green"/>
          <w:lang w:val="de-AT"/>
        </w:rPr>
        <w:t>Empfänger</w:t>
      </w:r>
      <w:r>
        <w:rPr>
          <w:rFonts w:cs="Arial"/>
          <w:highlight w:val="green"/>
          <w:lang w:val="de-AT"/>
        </w:rPr>
        <w:t xml:space="preserve"> ist berechtigt, die </w:t>
      </w:r>
      <w:r>
        <w:rPr>
          <w:rFonts w:cs="Arial"/>
          <w:b/>
          <w:highlight w:val="green"/>
          <w:lang w:val="de-AT"/>
        </w:rPr>
        <w:t>Ergebnisse</w:t>
      </w:r>
      <w:r>
        <w:rPr>
          <w:rFonts w:cs="Arial"/>
          <w:highlight w:val="green"/>
          <w:lang w:val="de-AT"/>
        </w:rPr>
        <w:t xml:space="preserve"> für </w:t>
      </w:r>
      <w:r>
        <w:rPr>
          <w:rFonts w:cs="Arial"/>
          <w:b/>
          <w:highlight w:val="green"/>
          <w:lang w:val="de-AT"/>
        </w:rPr>
        <w:t>Wissenschaftliche Forschung</w:t>
      </w:r>
      <w:r>
        <w:rPr>
          <w:rFonts w:cs="Arial"/>
          <w:highlight w:val="green"/>
          <w:lang w:val="de-AT"/>
        </w:rPr>
        <w:t xml:space="preserve"> unentgeltlich zu nutzen.</w:t>
      </w:r>
    </w:p>
    <w:p w:rsidR="00060445" w:rsidRDefault="00B5232C">
      <w:pPr>
        <w:pStyle w:val="berschrift2"/>
        <w:numPr>
          <w:ilvl w:val="0"/>
          <w:numId w:val="0"/>
        </w:numPr>
        <w:ind w:left="709"/>
      </w:pPr>
      <w:r>
        <w:rPr>
          <w:rFonts w:cs="Arial"/>
          <w:lang w:val="de-AT"/>
        </w:rPr>
        <w:t xml:space="preserve">Sollte der </w:t>
      </w:r>
      <w:r>
        <w:rPr>
          <w:rFonts w:cs="Arial"/>
          <w:b/>
          <w:lang w:val="de-AT"/>
        </w:rPr>
        <w:t>Bereitsteller</w:t>
      </w:r>
      <w:r>
        <w:rPr>
          <w:rFonts w:cs="Arial"/>
          <w:lang w:val="de-AT"/>
        </w:rPr>
        <w:t xml:space="preserve"> entscheiden, die </w:t>
      </w:r>
      <w:r>
        <w:rPr>
          <w:rFonts w:cs="Arial"/>
          <w:b/>
          <w:lang w:val="de-AT"/>
        </w:rPr>
        <w:t>Ergebnisse</w:t>
      </w:r>
      <w:r>
        <w:rPr>
          <w:rFonts w:cs="Arial"/>
          <w:lang w:val="de-AT"/>
        </w:rPr>
        <w:t xml:space="preserve"> nicht weiter zu verwenden, wird er den </w:t>
      </w:r>
      <w:r>
        <w:rPr>
          <w:rFonts w:cs="Arial"/>
          <w:b/>
          <w:lang w:val="de-AT"/>
        </w:rPr>
        <w:t>Em</w:t>
      </w:r>
      <w:r>
        <w:rPr>
          <w:rFonts w:cs="Arial"/>
          <w:b/>
          <w:lang w:val="de-AT"/>
        </w:rPr>
        <w:t>pfänger</w:t>
      </w:r>
      <w:r>
        <w:rPr>
          <w:rFonts w:cs="Arial"/>
          <w:lang w:val="de-AT"/>
        </w:rPr>
        <w:t xml:space="preserve"> über diese Entscheidung sofort in Kenntnis setzen und, auf Antrag des </w:t>
      </w:r>
      <w:r>
        <w:rPr>
          <w:rFonts w:cs="Arial"/>
          <w:b/>
          <w:lang w:val="de-AT"/>
        </w:rPr>
        <w:t>Empfängers</w:t>
      </w:r>
      <w:r>
        <w:rPr>
          <w:rFonts w:cs="Arial"/>
          <w:lang w:val="de-AT"/>
        </w:rPr>
        <w:t xml:space="preserve">, dem </w:t>
      </w:r>
      <w:r>
        <w:rPr>
          <w:rFonts w:cs="Arial"/>
          <w:b/>
          <w:lang w:val="de-AT"/>
        </w:rPr>
        <w:t>Empfänger</w:t>
      </w:r>
      <w:r>
        <w:rPr>
          <w:rFonts w:cs="Arial"/>
          <w:lang w:val="de-AT"/>
        </w:rPr>
        <w:t xml:space="preserve"> alle Rechte, Titel und Ansprüche an diesen </w:t>
      </w:r>
      <w:r>
        <w:rPr>
          <w:rFonts w:cs="Arial"/>
          <w:b/>
          <w:lang w:val="de-AT"/>
        </w:rPr>
        <w:t>Ergebnissen</w:t>
      </w:r>
      <w:r>
        <w:rPr>
          <w:rFonts w:cs="Arial"/>
          <w:lang w:val="de-AT"/>
        </w:rPr>
        <w:t xml:space="preserve"> unentgeltlich übertragen [</w:t>
      </w:r>
      <w:r>
        <w:rPr>
          <w:rFonts w:cs="Arial"/>
          <w:highlight w:val="cyan"/>
          <w:lang w:val="de-AT"/>
        </w:rPr>
        <w:t>vorbehaltlich einer Vergütung von EUR</w:t>
      </w:r>
      <w:r>
        <w:rPr>
          <w:rFonts w:cs="Arial"/>
          <w:highlight w:val="lightGray"/>
          <w:lang w:val="de-AT"/>
        </w:rPr>
        <w:t>____</w:t>
      </w:r>
      <w:r>
        <w:rPr>
          <w:rFonts w:cs="Arial"/>
          <w:lang w:val="de-AT"/>
        </w:rPr>
        <w:t>].</w:t>
      </w:r>
    </w:p>
    <w:p w:rsidR="00060445" w:rsidRDefault="00B5232C">
      <w:pPr>
        <w:pStyle w:val="Standard15"/>
        <w:spacing w:before="240"/>
        <w:ind w:left="720"/>
        <w:rPr>
          <w:highlight w:val="cyan"/>
        </w:rPr>
      </w:pPr>
      <w:r>
        <w:rPr>
          <w:highlight w:val="cyan"/>
        </w:rPr>
        <w:t xml:space="preserve">Alternative 1 zu 5.2. </w:t>
      </w:r>
      <w:r>
        <w:rPr>
          <w:highlight w:val="cyan"/>
        </w:rPr>
        <w:t>erster Absatz</w:t>
      </w:r>
      <w:r>
        <w:t>:</w:t>
      </w:r>
    </w:p>
    <w:p w:rsidR="00060445" w:rsidRDefault="00B5232C">
      <w:pPr>
        <w:spacing w:before="240" w:after="240"/>
        <w:ind w:left="708" w:hanging="708"/>
      </w:pPr>
      <w:r>
        <w:tab/>
        <w:t xml:space="preserve">[Jegliche </w:t>
      </w:r>
      <w:r>
        <w:rPr>
          <w:b/>
        </w:rPr>
        <w:t>Ergebnisse</w:t>
      </w:r>
      <w:r>
        <w:t xml:space="preserve"> auch hinsichtlich </w:t>
      </w:r>
      <w:r>
        <w:rPr>
          <w:b/>
        </w:rPr>
        <w:t>Modifikationen</w:t>
      </w:r>
      <w:r>
        <w:t xml:space="preserve"> stehen im Eigentum des </w:t>
      </w:r>
      <w:r>
        <w:rPr>
          <w:b/>
        </w:rPr>
        <w:t>Empfängers</w:t>
      </w:r>
      <w:r>
        <w:t xml:space="preserve"> und dieser allein ist berechtigt [</w:t>
      </w:r>
      <w:r>
        <w:rPr>
          <w:highlight w:val="cyan"/>
        </w:rPr>
        <w:t xml:space="preserve">Sofern an </w:t>
      </w:r>
      <w:r>
        <w:rPr>
          <w:b/>
          <w:highlight w:val="cyan"/>
        </w:rPr>
        <w:t>Ergebnissen</w:t>
      </w:r>
      <w:r>
        <w:rPr>
          <w:highlight w:val="cyan"/>
        </w:rPr>
        <w:t xml:space="preserve"> lediglich Dienstnehmer des </w:t>
      </w:r>
      <w:r>
        <w:rPr>
          <w:b/>
          <w:highlight w:val="cyan"/>
        </w:rPr>
        <w:t>Empfängers</w:t>
      </w:r>
      <w:r>
        <w:rPr>
          <w:highlight w:val="cyan"/>
        </w:rPr>
        <w:t xml:space="preserve"> beteiligt sind, ist dieser allein berechtigt,</w:t>
      </w:r>
      <w:r>
        <w:t>] in seinem N</w:t>
      </w:r>
      <w:r>
        <w:t xml:space="preserve">amen gewerbliche Schutzrechte für diese </w:t>
      </w:r>
      <w:r>
        <w:rPr>
          <w:b/>
        </w:rPr>
        <w:t>Ergebnisse</w:t>
      </w:r>
      <w:r>
        <w:t xml:space="preserve"> anzumelden, vorbehaltlich von Pkt. 4. (zur Klarstellung: Dies berührt nicht das Alleineigentum des </w:t>
      </w:r>
      <w:r>
        <w:rPr>
          <w:b/>
        </w:rPr>
        <w:t>Bereitstellers</w:t>
      </w:r>
      <w:r>
        <w:t xml:space="preserve"> am </w:t>
      </w:r>
      <w:r>
        <w:rPr>
          <w:b/>
        </w:rPr>
        <w:t>Material</w:t>
      </w:r>
      <w:r>
        <w:t xml:space="preserve"> sowie die ihm daran zustehenden gewerblichen Schutzrechte gemäß Pkt. 4.). Falls</w:t>
      </w:r>
      <w:r>
        <w:t xml:space="preserve"> Dienstnehmer des </w:t>
      </w:r>
      <w:r>
        <w:rPr>
          <w:b/>
        </w:rPr>
        <w:t>Bereitstellers</w:t>
      </w:r>
      <w:r>
        <w:t xml:space="preserve"> irgendwelche Rechte an diesen </w:t>
      </w:r>
      <w:r>
        <w:rPr>
          <w:b/>
        </w:rPr>
        <w:t>Ergebnissen</w:t>
      </w:r>
      <w:r>
        <w:t xml:space="preserve"> haben, wird der </w:t>
      </w:r>
      <w:r>
        <w:rPr>
          <w:b/>
        </w:rPr>
        <w:t>Bereitsteller</w:t>
      </w:r>
      <w:r>
        <w:t xml:space="preserve"> alle Maßnahmen treffen, die notwendig sind, damit gewerbliche Schutzrechte an diesen Ergebnissen vom </w:t>
      </w:r>
      <w:r>
        <w:rPr>
          <w:b/>
        </w:rPr>
        <w:t>Bereitsteller</w:t>
      </w:r>
      <w:r>
        <w:t xml:space="preserve"> aufgegriffen und an den </w:t>
      </w:r>
      <w:r>
        <w:rPr>
          <w:b/>
        </w:rPr>
        <w:t>Empfänger</w:t>
      </w:r>
      <w:r>
        <w:t xml:space="preserve"> üb</w:t>
      </w:r>
      <w:r>
        <w:t xml:space="preserve">ertragen werden können; eine allfällige Vergütung, auf welche die Dienstnehmer in diesem Zusammenhang gesetzlichen Anspruch haben, wird der </w:t>
      </w:r>
      <w:r>
        <w:rPr>
          <w:b/>
        </w:rPr>
        <w:t>Empfänger</w:t>
      </w:r>
      <w:r>
        <w:t xml:space="preserve"> refundieren. Der </w:t>
      </w:r>
      <w:r>
        <w:rPr>
          <w:b/>
        </w:rPr>
        <w:t>Bereitsteller</w:t>
      </w:r>
      <w:r>
        <w:t xml:space="preserve"> hat das Recht, diese </w:t>
      </w:r>
      <w:r>
        <w:rPr>
          <w:b/>
        </w:rPr>
        <w:t>Ergebnisse</w:t>
      </w:r>
      <w:r>
        <w:t xml:space="preserve"> unentgeltlich und für unbestimmte Zeit für </w:t>
      </w:r>
      <w:r>
        <w:t>Forschungszwecke [</w:t>
      </w:r>
      <w:r>
        <w:rPr>
          <w:highlight w:val="cyan"/>
        </w:rPr>
        <w:t>und alle erdenklichen kommerzielle Zwecke</w:t>
      </w:r>
      <w:r>
        <w:t xml:space="preserve">] zu nutzen. Sollte der </w:t>
      </w:r>
      <w:r>
        <w:rPr>
          <w:b/>
        </w:rPr>
        <w:t>Empfänger</w:t>
      </w:r>
      <w:r>
        <w:t xml:space="preserve"> entscheiden, die </w:t>
      </w:r>
      <w:r>
        <w:rPr>
          <w:b/>
        </w:rPr>
        <w:t>Ergebnisse</w:t>
      </w:r>
      <w:r>
        <w:t xml:space="preserve"> nicht weiter zu verwenden, wird er den </w:t>
      </w:r>
      <w:r>
        <w:rPr>
          <w:b/>
        </w:rPr>
        <w:t>Bereitsteller</w:t>
      </w:r>
      <w:r>
        <w:t xml:space="preserve"> über diese Entscheidung sofort in Kenntnis setzen und, auf Antrag des </w:t>
      </w:r>
      <w:r>
        <w:rPr>
          <w:b/>
        </w:rPr>
        <w:t>Bereitstelle</w:t>
      </w:r>
      <w:r>
        <w:rPr>
          <w:b/>
        </w:rPr>
        <w:t>rs</w:t>
      </w:r>
      <w:r>
        <w:t xml:space="preserve">, dem </w:t>
      </w:r>
      <w:r>
        <w:rPr>
          <w:b/>
        </w:rPr>
        <w:t>Bereitsteller</w:t>
      </w:r>
      <w:r>
        <w:t xml:space="preserve"> alle Rechte, Titel und Ansprüche an diesen </w:t>
      </w:r>
      <w:r>
        <w:rPr>
          <w:b/>
        </w:rPr>
        <w:t>Ergebnissen</w:t>
      </w:r>
      <w:r>
        <w:t xml:space="preserve"> einschließlich der Nutzung des erforderlichen </w:t>
      </w:r>
      <w:r>
        <w:rPr>
          <w:b/>
        </w:rPr>
        <w:t>Vorbestehenden Geistigen Eigentums</w:t>
      </w:r>
      <w:r>
        <w:t xml:space="preserve"> [</w:t>
      </w:r>
      <w:r>
        <w:rPr>
          <w:highlight w:val="cyan"/>
        </w:rPr>
        <w:t>unentgeltlich</w:t>
      </w:r>
      <w:r>
        <w:t>] [</w:t>
      </w:r>
      <w:r>
        <w:rPr>
          <w:highlight w:val="cyan"/>
        </w:rPr>
        <w:t>vorbehaltlich einer Vergütung von EUR</w:t>
      </w:r>
      <w:r>
        <w:rPr>
          <w:highlight w:val="lightGray"/>
        </w:rPr>
        <w:t>____</w:t>
      </w:r>
      <w:r>
        <w:t>]</w:t>
      </w:r>
      <w:r>
        <w:rPr>
          <w:rStyle w:val="c160ee301"/>
        </w:rPr>
        <w:t>(</w:t>
      </w:r>
      <w:r>
        <w:rPr>
          <w:rStyle w:val="c160ee331"/>
        </w:rPr>
        <w:t>Alternative wählen</w:t>
      </w:r>
      <w:r>
        <w:rPr>
          <w:rStyle w:val="c160ee301"/>
        </w:rPr>
        <w:t>)</w:t>
      </w:r>
      <w:r>
        <w:t xml:space="preserve"> übertragen.</w:t>
      </w:r>
    </w:p>
    <w:p w:rsidR="00060445" w:rsidRDefault="00B5232C">
      <w:pPr>
        <w:pStyle w:val="Standard15"/>
        <w:spacing w:before="240"/>
        <w:ind w:left="720"/>
        <w:rPr>
          <w:highlight w:val="cyan"/>
        </w:rPr>
      </w:pPr>
      <w:r>
        <w:rPr>
          <w:highlight w:val="cyan"/>
        </w:rPr>
        <w:t>Altern</w:t>
      </w:r>
      <w:r>
        <w:rPr>
          <w:highlight w:val="cyan"/>
        </w:rPr>
        <w:t>ative 2 zu 5.2. erster Absatz</w:t>
      </w:r>
      <w:r>
        <w:t>:</w:t>
      </w:r>
    </w:p>
    <w:p w:rsidR="00060445" w:rsidRDefault="00B5232C">
      <w:pPr>
        <w:pStyle w:val="Standard15"/>
        <w:tabs>
          <w:tab w:val="clear" w:pos="9214"/>
        </w:tabs>
        <w:spacing w:before="240"/>
        <w:ind w:left="720"/>
      </w:pPr>
      <w:r>
        <w:t xml:space="preserve">Jegliche </w:t>
      </w:r>
      <w:r>
        <w:rPr>
          <w:b/>
        </w:rPr>
        <w:t>Ergebnisse</w:t>
      </w:r>
      <w:r>
        <w:t xml:space="preserve"> [</w:t>
      </w:r>
      <w:r>
        <w:rPr>
          <w:highlight w:val="cyan"/>
        </w:rPr>
        <w:t xml:space="preserve">Sofern an </w:t>
      </w:r>
      <w:r>
        <w:rPr>
          <w:b/>
          <w:highlight w:val="cyan"/>
        </w:rPr>
        <w:t>Ergebnissen</w:t>
      </w:r>
      <w:r>
        <w:rPr>
          <w:highlight w:val="cyan"/>
        </w:rPr>
        <w:t xml:space="preserve"> sowohl Mitarbeiter des </w:t>
      </w:r>
      <w:r>
        <w:rPr>
          <w:b/>
          <w:highlight w:val="cyan"/>
        </w:rPr>
        <w:t>Empfängers</w:t>
      </w:r>
      <w:r>
        <w:rPr>
          <w:highlight w:val="cyan"/>
        </w:rPr>
        <w:t xml:space="preserve"> als auch des </w:t>
      </w:r>
      <w:r>
        <w:rPr>
          <w:b/>
          <w:highlight w:val="cyan"/>
        </w:rPr>
        <w:t>Bereitstellers</w:t>
      </w:r>
      <w:r>
        <w:rPr>
          <w:highlight w:val="cyan"/>
        </w:rPr>
        <w:t xml:space="preserve"> beteiligt sind, stehen diese</w:t>
      </w:r>
      <w:r>
        <w:t xml:space="preserve">] stehen im gemeinsamen Eigentum von </w:t>
      </w:r>
      <w:r>
        <w:rPr>
          <w:b/>
        </w:rPr>
        <w:t>Bereitsteller</w:t>
      </w:r>
      <w:r>
        <w:t xml:space="preserve"> und </w:t>
      </w:r>
      <w:r>
        <w:rPr>
          <w:b/>
        </w:rPr>
        <w:t>Empfänger</w:t>
      </w:r>
      <w:r>
        <w:t xml:space="preserve"> vorbehaltlich von Pkt. 4. (</w:t>
      </w:r>
      <w:r>
        <w:t xml:space="preserve">zur Klarstellung: Dies berührt nicht das Alleineigentum des </w:t>
      </w:r>
      <w:r>
        <w:rPr>
          <w:b/>
        </w:rPr>
        <w:t>Bereitstellers</w:t>
      </w:r>
      <w:r>
        <w:t xml:space="preserve"> am </w:t>
      </w:r>
      <w:r>
        <w:rPr>
          <w:b/>
        </w:rPr>
        <w:t>Material</w:t>
      </w:r>
      <w:r>
        <w:t xml:space="preserve"> sowie die ihm daran zustehenden gewerblichen Schutzrechte gemäß Pkt. 4.). Der </w:t>
      </w:r>
      <w:r>
        <w:rPr>
          <w:b/>
        </w:rPr>
        <w:t>Bereitsteller</w:t>
      </w:r>
      <w:r>
        <w:t xml:space="preserve"> und der </w:t>
      </w:r>
      <w:r>
        <w:rPr>
          <w:b/>
        </w:rPr>
        <w:t>Empfänger</w:t>
      </w:r>
      <w:r>
        <w:t xml:space="preserve"> werden die Verteilung und die Bedingungen für die Ausübung dieses gemeinsamen Eigentums, insbesondere im Hinblick auf deren Schutz durch gewerbliche Schutzrechte (z.B. Patent) und das Nutzungsrecht, nach Treu und Glauben – unter Berücksichtigung der von i</w:t>
      </w:r>
      <w:r>
        <w:t xml:space="preserve">hnen zu den </w:t>
      </w:r>
      <w:r>
        <w:rPr>
          <w:b/>
        </w:rPr>
        <w:t>Ergebnissen</w:t>
      </w:r>
      <w:r>
        <w:t xml:space="preserve"> geleisteten Beiträge – verhandeln. Sollte der </w:t>
      </w:r>
      <w:r>
        <w:rPr>
          <w:b/>
        </w:rPr>
        <w:t>Empfänger</w:t>
      </w:r>
      <w:r>
        <w:t xml:space="preserve"> entscheiden, die </w:t>
      </w:r>
      <w:r>
        <w:rPr>
          <w:b/>
        </w:rPr>
        <w:t>Ergebnisse</w:t>
      </w:r>
      <w:r>
        <w:t xml:space="preserve"> nicht weiter zu verwenden, wird er den </w:t>
      </w:r>
      <w:r>
        <w:rPr>
          <w:b/>
        </w:rPr>
        <w:t>Bereitsteller</w:t>
      </w:r>
      <w:r>
        <w:t xml:space="preserve"> über diese Entscheidung sofort in Kenntnis setzen und, auf Antrag des </w:t>
      </w:r>
      <w:r>
        <w:rPr>
          <w:b/>
        </w:rPr>
        <w:t>Bereitstellers</w:t>
      </w:r>
      <w:r>
        <w:t xml:space="preserve">, dem </w:t>
      </w:r>
      <w:r>
        <w:rPr>
          <w:b/>
        </w:rPr>
        <w:t>Berei</w:t>
      </w:r>
      <w:r>
        <w:rPr>
          <w:b/>
        </w:rPr>
        <w:t>tsteller</w:t>
      </w:r>
      <w:r>
        <w:t xml:space="preserve"> alle Rechte, Titel und Ansprüche an diesen </w:t>
      </w:r>
      <w:r>
        <w:rPr>
          <w:b/>
        </w:rPr>
        <w:t xml:space="preserve">Ergebnissen </w:t>
      </w:r>
      <w:r>
        <w:t xml:space="preserve">einschließlich der Nutzung des erforderlichen </w:t>
      </w:r>
      <w:r>
        <w:rPr>
          <w:b/>
        </w:rPr>
        <w:t>Vorbestehenden Geistigen Eigentums</w:t>
      </w:r>
      <w:r>
        <w:t xml:space="preserve"> [</w:t>
      </w:r>
      <w:r>
        <w:rPr>
          <w:highlight w:val="cyan"/>
        </w:rPr>
        <w:t>unentgeltlich</w:t>
      </w:r>
      <w:r>
        <w:t>] [</w:t>
      </w:r>
      <w:r>
        <w:rPr>
          <w:highlight w:val="cyan"/>
        </w:rPr>
        <w:t>vorbehaltlich einer Vergütung von EUR</w:t>
      </w:r>
      <w:r>
        <w:rPr>
          <w:highlight w:val="lightGray"/>
        </w:rPr>
        <w:t>____</w:t>
      </w:r>
      <w:r>
        <w:t>]</w:t>
      </w:r>
      <w:r>
        <w:rPr>
          <w:rStyle w:val="c160ee301"/>
        </w:rPr>
        <w:t>(</w:t>
      </w:r>
      <w:r>
        <w:rPr>
          <w:rStyle w:val="c160ee331"/>
        </w:rPr>
        <w:t>Alternative wählen</w:t>
      </w:r>
      <w:r>
        <w:rPr>
          <w:rStyle w:val="c160ee301"/>
        </w:rPr>
        <w:t>)</w:t>
      </w:r>
      <w:r>
        <w:t xml:space="preserve"> übertragen.</w:t>
      </w:r>
    </w:p>
    <w:p w:rsidR="00060445" w:rsidRDefault="00B5232C">
      <w:pPr>
        <w:spacing w:before="240" w:after="240"/>
        <w:ind w:left="720" w:hanging="708"/>
      </w:pPr>
      <w:r>
        <w:t>5.3.</w:t>
      </w:r>
      <w:r>
        <w:tab/>
        <w:t xml:space="preserve">Der </w:t>
      </w:r>
      <w:r>
        <w:rPr>
          <w:b/>
        </w:rPr>
        <w:t>Empfänger</w:t>
      </w:r>
      <w:r>
        <w:t xml:space="preserve"> </w:t>
      </w:r>
      <w:r>
        <w:t xml:space="preserve">verpflichtet sich, die Abschriften aller für eine Publikation oder Präsentation vorgesehenen Manuskripte und Zusammenfassungen, welche die </w:t>
      </w:r>
      <w:r>
        <w:rPr>
          <w:b/>
        </w:rPr>
        <w:t>Ergebnisse</w:t>
      </w:r>
      <w:r>
        <w:t xml:space="preserve"> preisgeben, dem </w:t>
      </w:r>
      <w:r>
        <w:rPr>
          <w:b/>
        </w:rPr>
        <w:t>Bereitsteller</w:t>
      </w:r>
      <w:r>
        <w:t xml:space="preserve"> </w:t>
      </w:r>
      <w:bookmarkStart w:id="6" w:name="OLE_LINK1"/>
      <w:bookmarkStart w:id="7" w:name="OLE_LINK2"/>
      <w:r>
        <w:rPr>
          <w:highlight w:val="lightGray"/>
        </w:rPr>
        <w:t>____</w:t>
      </w:r>
      <w:bookmarkEnd w:id="6"/>
      <w:bookmarkEnd w:id="7"/>
      <w:r>
        <w:rPr>
          <w:sz w:val="18"/>
          <w:szCs w:val="18"/>
        </w:rPr>
        <w:t>(</w:t>
      </w:r>
      <w:r>
        <w:rPr>
          <w:sz w:val="18"/>
          <w:szCs w:val="18"/>
          <w:highlight w:val="yellow"/>
        </w:rPr>
        <w:t>z.B. 30 (dreißig)</w:t>
      </w:r>
      <w:r>
        <w:rPr>
          <w:sz w:val="18"/>
          <w:szCs w:val="18"/>
        </w:rPr>
        <w:t xml:space="preserve">) </w:t>
      </w:r>
      <w:r>
        <w:t xml:space="preserve">Kalendertage vor Bekanntmachung der </w:t>
      </w:r>
      <w:r>
        <w:rPr>
          <w:b/>
        </w:rPr>
        <w:t>Ergebnisse</w:t>
      </w:r>
      <w:r>
        <w:t xml:space="preserve"> an de</w:t>
      </w:r>
      <w:r>
        <w:t xml:space="preserve">n Herausgeber oder einen </w:t>
      </w:r>
      <w:r>
        <w:rPr>
          <w:b/>
        </w:rPr>
        <w:t>Dritten</w:t>
      </w:r>
      <w:r>
        <w:t xml:space="preserve"> zu übersenden (E-Mail ist ausreichend). Darüber hinaus verpflichtet sich der </w:t>
      </w:r>
      <w:r>
        <w:rPr>
          <w:b/>
        </w:rPr>
        <w:t>Empfänger</w:t>
      </w:r>
      <w:r>
        <w:t xml:space="preserve">, in jeder Publikation oder Präsentation auf die Tatsache, dass das </w:t>
      </w:r>
      <w:r>
        <w:rPr>
          <w:b/>
        </w:rPr>
        <w:t>Material</w:t>
      </w:r>
      <w:r>
        <w:t xml:space="preserve"> vom </w:t>
      </w:r>
      <w:r>
        <w:rPr>
          <w:b/>
        </w:rPr>
        <w:t>Bereitsteller</w:t>
      </w:r>
      <w:r>
        <w:t xml:space="preserve"> stammt, [</w:t>
      </w:r>
      <w:r>
        <w:rPr>
          <w:highlight w:val="cyan"/>
        </w:rPr>
        <w:t xml:space="preserve">sowie auf die Mitarbeiter des </w:t>
      </w:r>
      <w:r>
        <w:rPr>
          <w:b/>
          <w:highlight w:val="cyan"/>
        </w:rPr>
        <w:t>Ber</w:t>
      </w:r>
      <w:r>
        <w:rPr>
          <w:b/>
          <w:highlight w:val="cyan"/>
        </w:rPr>
        <w:t>eitstellers</w:t>
      </w:r>
      <w:r>
        <w:rPr>
          <w:highlight w:val="cyan"/>
        </w:rPr>
        <w:t xml:space="preserve">, die zu den </w:t>
      </w:r>
      <w:r>
        <w:rPr>
          <w:b/>
          <w:highlight w:val="cyan"/>
        </w:rPr>
        <w:t>Ergebnissen</w:t>
      </w:r>
      <w:r>
        <w:rPr>
          <w:highlight w:val="cyan"/>
        </w:rPr>
        <w:t xml:space="preserve"> und/oder zum </w:t>
      </w:r>
      <w:r>
        <w:rPr>
          <w:b/>
          <w:highlight w:val="cyan"/>
        </w:rPr>
        <w:t>Material</w:t>
      </w:r>
      <w:r>
        <w:rPr>
          <w:highlight w:val="cyan"/>
        </w:rPr>
        <w:t xml:space="preserve"> beigetragen haben,</w:t>
      </w:r>
      <w:r>
        <w:t xml:space="preserve">] hinzuweisen. Der </w:t>
      </w:r>
      <w:r>
        <w:rPr>
          <w:b/>
        </w:rPr>
        <w:t>Bereitsteller</w:t>
      </w:r>
      <w:r>
        <w:t xml:space="preserve"> wird seine Zustimmung nur aus wichtigen Gründen verweigern und dies innerhalb der </w:t>
      </w:r>
      <w:r>
        <w:rPr>
          <w:highlight w:val="lightGray"/>
        </w:rPr>
        <w:t>____</w:t>
      </w:r>
      <w:r>
        <w:rPr>
          <w:sz w:val="18"/>
          <w:szCs w:val="18"/>
        </w:rPr>
        <w:t>(</w:t>
      </w:r>
      <w:r>
        <w:rPr>
          <w:sz w:val="18"/>
          <w:szCs w:val="18"/>
          <w:highlight w:val="yellow"/>
        </w:rPr>
        <w:t>z.B. 30 (dreißig)</w:t>
      </w:r>
      <w:r>
        <w:rPr>
          <w:sz w:val="18"/>
          <w:szCs w:val="18"/>
        </w:rPr>
        <w:t>)</w:t>
      </w:r>
      <w:r>
        <w:t>-Tage-Frist (Zustimmung per E-Mail ist aus</w:t>
      </w:r>
      <w:r>
        <w:t xml:space="preserve">reichend) mitteilen. Der </w:t>
      </w:r>
      <w:r>
        <w:rPr>
          <w:b/>
        </w:rPr>
        <w:t>Bereitsteller</w:t>
      </w:r>
      <w:r>
        <w:t xml:space="preserve"> ist in diesem Zusammenhang insbesondere berechtigt, Publikationen oder Präsentationen, die neuheitsschädlich sein könnten, zu unterbinden.</w:t>
      </w:r>
    </w:p>
    <w:p w:rsidR="00060445" w:rsidRDefault="00B5232C">
      <w:pPr>
        <w:spacing w:before="240" w:after="240"/>
        <w:jc w:val="center"/>
      </w:pPr>
      <w:r>
        <w:rPr>
          <w:b/>
          <w:bCs/>
        </w:rPr>
        <w:t>6.</w:t>
      </w:r>
      <w:r>
        <w:rPr>
          <w:b/>
          <w:bCs/>
        </w:rPr>
        <w:br/>
      </w:r>
      <w:bookmarkStart w:id="8" w:name="_Toc271626387"/>
      <w:r>
        <w:rPr>
          <w:b/>
          <w:lang w:val="de-DE"/>
        </w:rPr>
        <w:t>GEHEIMHALTUNG</w:t>
      </w:r>
      <w:bookmarkEnd w:id="8"/>
    </w:p>
    <w:p w:rsidR="00060445" w:rsidRDefault="00B5232C">
      <w:pPr>
        <w:pStyle w:val="berschrift2"/>
        <w:numPr>
          <w:ilvl w:val="0"/>
          <w:numId w:val="0"/>
        </w:numPr>
        <w:spacing w:before="240"/>
        <w:ind w:left="709" w:hanging="709"/>
        <w:rPr>
          <w:rFonts w:cs="Arial"/>
          <w:lang w:val="de-AT"/>
        </w:rPr>
      </w:pPr>
      <w:r>
        <w:rPr>
          <w:rFonts w:cs="Arial"/>
          <w:lang w:val="de-AT"/>
        </w:rPr>
        <w:t>6.1.</w:t>
      </w:r>
      <w:r>
        <w:rPr>
          <w:rFonts w:cs="Arial"/>
          <w:lang w:val="de-AT"/>
        </w:rPr>
        <w:tab/>
        <w:t xml:space="preserve">Der </w:t>
      </w:r>
      <w:r>
        <w:rPr>
          <w:rFonts w:cs="Arial"/>
          <w:b/>
          <w:lang w:val="de-AT"/>
        </w:rPr>
        <w:t>Empfänger</w:t>
      </w:r>
      <w:r>
        <w:rPr>
          <w:rFonts w:cs="Arial"/>
          <w:lang w:val="de-AT"/>
        </w:rPr>
        <w:t xml:space="preserve"> verpflichtet sich zur Geheimhaltung aller </w:t>
      </w:r>
      <w:r>
        <w:rPr>
          <w:rFonts w:cs="Arial"/>
          <w:b/>
          <w:lang w:val="de-AT"/>
        </w:rPr>
        <w:t>Informationen</w:t>
      </w:r>
      <w:r>
        <w:rPr>
          <w:rFonts w:cs="Arial"/>
          <w:lang w:val="de-AT"/>
        </w:rPr>
        <w:t xml:space="preserve"> und nach Maßgabe von Punkt 5.1 zur Geheimhaltung aller </w:t>
      </w:r>
      <w:r>
        <w:rPr>
          <w:rFonts w:cs="Arial"/>
          <w:b/>
          <w:lang w:val="de-AT"/>
        </w:rPr>
        <w:t>Ergebnisse</w:t>
      </w:r>
      <w:r>
        <w:rPr>
          <w:rFonts w:cs="Arial"/>
          <w:lang w:val="de-AT"/>
        </w:rPr>
        <w:t xml:space="preserve"> für die Dauer der Vereinbarung und für einen Zeitraum von </w:t>
      </w:r>
      <w:r>
        <w:rPr>
          <w:rFonts w:cs="Arial"/>
          <w:highlight w:val="lightGray"/>
          <w:lang w:val="de-AT"/>
        </w:rPr>
        <w:t>____</w:t>
      </w:r>
      <w:r>
        <w:rPr>
          <w:rFonts w:cs="Arial"/>
          <w:sz w:val="16"/>
          <w:szCs w:val="16"/>
          <w:lang w:val="de-AT"/>
        </w:rPr>
        <w:t>(</w:t>
      </w:r>
      <w:r>
        <w:rPr>
          <w:rFonts w:cs="Arial"/>
          <w:sz w:val="16"/>
          <w:szCs w:val="16"/>
          <w:highlight w:val="yellow"/>
          <w:lang w:val="de-AT"/>
        </w:rPr>
        <w:t>z.B.. 3 (drei) Jahren</w:t>
      </w:r>
      <w:r>
        <w:rPr>
          <w:rFonts w:cs="Arial"/>
          <w:sz w:val="16"/>
          <w:szCs w:val="16"/>
          <w:lang w:val="de-AT"/>
        </w:rPr>
        <w:t xml:space="preserve">) </w:t>
      </w:r>
      <w:r>
        <w:rPr>
          <w:rFonts w:cs="Arial"/>
          <w:lang w:val="de-AT"/>
        </w:rPr>
        <w:t xml:space="preserve">danach im Zusammenhang mit dem </w:t>
      </w:r>
      <w:r>
        <w:rPr>
          <w:rFonts w:cs="Arial"/>
          <w:b/>
          <w:lang w:val="de-AT"/>
        </w:rPr>
        <w:t xml:space="preserve">Material </w:t>
      </w:r>
      <w:r>
        <w:rPr>
          <w:rFonts w:cs="Arial"/>
          <w:lang w:val="de-AT"/>
        </w:rPr>
        <w:t xml:space="preserve">außer von solchen, die nachweislich </w:t>
      </w:r>
    </w:p>
    <w:p w:rsidR="00060445" w:rsidRDefault="00B5232C">
      <w:pPr>
        <w:spacing w:after="310"/>
        <w:ind w:left="1440" w:hanging="720"/>
        <w:rPr>
          <w:highlight w:val="yellow"/>
        </w:rPr>
      </w:pPr>
      <w:r>
        <w:t>(a)</w:t>
      </w:r>
      <w:r>
        <w:tab/>
        <w:t>bereits v</w:t>
      </w:r>
      <w:r>
        <w:t xml:space="preserve">or der Überlassung an den </w:t>
      </w:r>
      <w:r>
        <w:rPr>
          <w:b/>
        </w:rPr>
        <w:t>Empfänger</w:t>
      </w:r>
      <w:r>
        <w:t xml:space="preserve"> Gemeingut waren oder danach – außer durch Bruch dieser Vereinbarung durch den </w:t>
      </w:r>
      <w:r>
        <w:rPr>
          <w:b/>
        </w:rPr>
        <w:t>Empfänger</w:t>
      </w:r>
      <w:r>
        <w:t xml:space="preserve"> – Gemeingut wurden;</w:t>
      </w:r>
    </w:p>
    <w:p w:rsidR="00060445" w:rsidRDefault="00B5232C">
      <w:pPr>
        <w:spacing w:after="310"/>
        <w:ind w:left="1440" w:hanging="720"/>
      </w:pPr>
      <w:r>
        <w:t>(b)</w:t>
      </w:r>
      <w:r>
        <w:tab/>
        <w:t xml:space="preserve">dem </w:t>
      </w:r>
      <w:r>
        <w:rPr>
          <w:b/>
        </w:rPr>
        <w:t>Empfänger</w:t>
      </w:r>
      <w:r>
        <w:t xml:space="preserve"> vor der Überlassung des </w:t>
      </w:r>
      <w:r>
        <w:rPr>
          <w:b/>
        </w:rPr>
        <w:t>Materials</w:t>
      </w:r>
      <w:r>
        <w:t xml:space="preserve"> bekannt waren;</w:t>
      </w:r>
    </w:p>
    <w:p w:rsidR="00060445" w:rsidRDefault="00B5232C">
      <w:pPr>
        <w:spacing w:after="310"/>
        <w:ind w:left="1440" w:hanging="720"/>
      </w:pPr>
      <w:r>
        <w:t>(c)</w:t>
      </w:r>
      <w:r>
        <w:tab/>
        <w:t xml:space="preserve">vom </w:t>
      </w:r>
      <w:r>
        <w:rPr>
          <w:b/>
        </w:rPr>
        <w:t>Empfänger</w:t>
      </w:r>
      <w:r>
        <w:t xml:space="preserve"> von einem </w:t>
      </w:r>
      <w:r>
        <w:rPr>
          <w:b/>
        </w:rPr>
        <w:t>Dritten</w:t>
      </w:r>
      <w:r>
        <w:t xml:space="preserve">, der sie </w:t>
      </w:r>
      <w:r>
        <w:t>selbst rechtmäßig erhalten hat, ohne Bruch dieser Vereinbarung empfangen wurden;</w:t>
      </w:r>
    </w:p>
    <w:p w:rsidR="00060445" w:rsidRDefault="00B5232C">
      <w:pPr>
        <w:ind w:left="1440" w:hanging="720"/>
      </w:pPr>
      <w:r>
        <w:t>(d)</w:t>
      </w:r>
      <w:r>
        <w:tab/>
        <w:t xml:space="preserve">vom Personal des </w:t>
      </w:r>
      <w:r>
        <w:rPr>
          <w:b/>
        </w:rPr>
        <w:t>Empfängers</w:t>
      </w:r>
      <w:r>
        <w:t xml:space="preserve">, ohne zu den </w:t>
      </w:r>
      <w:r>
        <w:rPr>
          <w:b/>
        </w:rPr>
        <w:t>Informationen</w:t>
      </w:r>
      <w:r>
        <w:t xml:space="preserve"> oder dem </w:t>
      </w:r>
      <w:r>
        <w:rPr>
          <w:b/>
        </w:rPr>
        <w:t>Material</w:t>
      </w:r>
      <w:r>
        <w:t xml:space="preserve"> Zugang zu haben, unabhängig entwickelt wurde.</w:t>
      </w:r>
    </w:p>
    <w:p w:rsidR="00060445" w:rsidRDefault="00B5232C">
      <w:pPr>
        <w:spacing w:before="240" w:after="240"/>
        <w:ind w:left="720" w:hanging="708"/>
      </w:pPr>
      <w:r>
        <w:t>6.2.</w:t>
      </w:r>
      <w:r>
        <w:tab/>
        <w:t>Publikationen im Sinne von 5.3. stellen keine V</w:t>
      </w:r>
      <w:r>
        <w:t>erletzung dieser Geheimhaltungspflichten dar.</w:t>
      </w:r>
    </w:p>
    <w:p w:rsidR="00060445" w:rsidRDefault="00B5232C">
      <w:pPr>
        <w:spacing w:before="240" w:after="240"/>
        <w:jc w:val="center"/>
      </w:pPr>
      <w:r>
        <w:rPr>
          <w:b/>
          <w:bCs/>
        </w:rPr>
        <w:t>7.</w:t>
      </w:r>
      <w:r>
        <w:rPr>
          <w:b/>
          <w:bCs/>
        </w:rPr>
        <w:br/>
      </w:r>
      <w:bookmarkStart w:id="9" w:name="_Toc271626388"/>
      <w:r>
        <w:rPr>
          <w:b/>
          <w:lang w:val="de-DE"/>
        </w:rPr>
        <w:t>GEWÄHRLEISTUNG</w:t>
      </w:r>
      <w:r>
        <w:rPr>
          <w:b/>
          <w:bCs/>
        </w:rPr>
        <w:t xml:space="preserve"> UND HAFTUNG</w:t>
      </w:r>
      <w:bookmarkEnd w:id="9"/>
    </w:p>
    <w:p w:rsidR="00060445" w:rsidRDefault="00B5232C">
      <w:pPr>
        <w:spacing w:before="240" w:after="240"/>
        <w:ind w:left="720" w:hanging="708"/>
      </w:pPr>
      <w:r>
        <w:t>7.1.</w:t>
      </w:r>
      <w:r>
        <w:tab/>
        <w:t xml:space="preserve">Es wird festgehalten, dass das </w:t>
      </w:r>
      <w:r>
        <w:rPr>
          <w:b/>
        </w:rPr>
        <w:t>Material</w:t>
      </w:r>
      <w:r>
        <w:t xml:space="preserve"> experimentellen Charakter hat. Weder der </w:t>
      </w:r>
      <w:r>
        <w:rPr>
          <w:b/>
        </w:rPr>
        <w:t>Empfänger</w:t>
      </w:r>
      <w:r>
        <w:t xml:space="preserve"> noch der </w:t>
      </w:r>
      <w:r>
        <w:rPr>
          <w:b/>
        </w:rPr>
        <w:t>Bereitsteller</w:t>
      </w:r>
      <w:r>
        <w:t xml:space="preserve"> geben Gewährleistungen oder Garantien, insbesondere im Hinbli</w:t>
      </w:r>
      <w:r>
        <w:t xml:space="preserve">ck auf die Markttauglichkeit oder Eignung zu einem bestimmten Zweck oder im Hinblick darauf, dass die Nutzung des </w:t>
      </w:r>
      <w:r>
        <w:rPr>
          <w:b/>
        </w:rPr>
        <w:t>Materials</w:t>
      </w:r>
      <w:r>
        <w:t xml:space="preserve"> oder von </w:t>
      </w:r>
      <w:r>
        <w:rPr>
          <w:b/>
        </w:rPr>
        <w:t>Modifikationen</w:t>
      </w:r>
      <w:r>
        <w:t xml:space="preserve"> keine Patente, Urheber-, Marken- oder andere Immaterialgüterrechte verletzt [</w:t>
      </w:r>
      <w:r>
        <w:rPr>
          <w:highlight w:val="cyan"/>
        </w:rPr>
        <w:t xml:space="preserve">oder dass das </w:t>
      </w:r>
      <w:r>
        <w:rPr>
          <w:b/>
          <w:highlight w:val="cyan"/>
        </w:rPr>
        <w:t>Material</w:t>
      </w:r>
      <w:r>
        <w:rPr>
          <w:highlight w:val="cyan"/>
        </w:rPr>
        <w:t xml:space="preserve"> oder </w:t>
      </w:r>
      <w:r>
        <w:rPr>
          <w:b/>
          <w:highlight w:val="cyan"/>
        </w:rPr>
        <w:t>Mod</w:t>
      </w:r>
      <w:r>
        <w:rPr>
          <w:b/>
          <w:highlight w:val="cyan"/>
        </w:rPr>
        <w:t>ifikationen</w:t>
      </w:r>
      <w:r>
        <w:rPr>
          <w:highlight w:val="cyan"/>
        </w:rPr>
        <w:t xml:space="preserve"> kein Sicherheits- oder Gesundheitsrisiko darstellt/darstellen</w:t>
      </w:r>
      <w:r>
        <w:rPr>
          <w:rFonts w:ascii="Symbol" w:hAnsi="Symbol"/>
        </w:rPr>
        <w:t></w:t>
      </w:r>
      <w:r>
        <w:t>.</w:t>
      </w:r>
    </w:p>
    <w:p w:rsidR="00060445" w:rsidRDefault="00B5232C">
      <w:pPr>
        <w:pStyle w:val="berschrift2"/>
        <w:numPr>
          <w:ilvl w:val="0"/>
          <w:numId w:val="0"/>
        </w:numPr>
        <w:ind w:left="720"/>
        <w:rPr>
          <w:rFonts w:cs="Arial"/>
          <w:lang w:val="de-AT"/>
        </w:rPr>
      </w:pPr>
      <w:r>
        <w:rPr>
          <w:rFonts w:cs="Arial"/>
          <w:highlight w:val="green"/>
          <w:lang w:val="de-AT"/>
        </w:rPr>
        <w:t>Ergänzungsvorschlag der Industriepartner / öffentliche Forschungseinrichtung:</w:t>
      </w:r>
      <w:r>
        <w:rPr>
          <w:rFonts w:cs="Arial"/>
          <w:lang w:val="de-AT"/>
        </w:rPr>
        <w:t xml:space="preserve"> </w:t>
      </w:r>
    </w:p>
    <w:p w:rsidR="00060445" w:rsidRDefault="00B5232C">
      <w:pPr>
        <w:spacing w:before="240" w:after="240"/>
        <w:ind w:left="720" w:hanging="708"/>
      </w:pPr>
      <w:r>
        <w:tab/>
      </w:r>
      <w:r>
        <w:rPr>
          <w:highlight w:val="green"/>
        </w:rPr>
        <w:t xml:space="preserve">Der </w:t>
      </w:r>
      <w:r>
        <w:rPr>
          <w:b/>
          <w:highlight w:val="green"/>
        </w:rPr>
        <w:t>Empfänger</w:t>
      </w:r>
      <w:r>
        <w:rPr>
          <w:highlight w:val="green"/>
        </w:rPr>
        <w:t xml:space="preserve"> und der </w:t>
      </w:r>
      <w:r>
        <w:rPr>
          <w:b/>
          <w:highlight w:val="green"/>
        </w:rPr>
        <w:t>Bereitsteller</w:t>
      </w:r>
      <w:r>
        <w:rPr>
          <w:highlight w:val="green"/>
        </w:rPr>
        <w:t xml:space="preserve"> allein sind jeweils verantwortlich für Schäden oder Ansprüche, die durch die jeweilige Ausführung dieser Vereinbarung, insbesondere durch den Transport, den Gebrauch, die Handhabung, Lagerung oder Preisgabe des </w:t>
      </w:r>
      <w:r>
        <w:rPr>
          <w:b/>
          <w:highlight w:val="green"/>
        </w:rPr>
        <w:t>Materials</w:t>
      </w:r>
      <w:r>
        <w:rPr>
          <w:highlight w:val="green"/>
        </w:rPr>
        <w:t xml:space="preserve">, von </w:t>
      </w:r>
      <w:r>
        <w:rPr>
          <w:b/>
          <w:highlight w:val="green"/>
        </w:rPr>
        <w:t>Modifikationen</w:t>
      </w:r>
      <w:r>
        <w:rPr>
          <w:highlight w:val="green"/>
        </w:rPr>
        <w:t xml:space="preserve"> und/oder der </w:t>
      </w:r>
      <w:r>
        <w:rPr>
          <w:b/>
          <w:highlight w:val="green"/>
        </w:rPr>
        <w:t>E</w:t>
      </w:r>
      <w:r>
        <w:rPr>
          <w:b/>
          <w:highlight w:val="green"/>
        </w:rPr>
        <w:t>rgebnisse</w:t>
      </w:r>
      <w:r>
        <w:rPr>
          <w:highlight w:val="green"/>
        </w:rPr>
        <w:t xml:space="preserve"> entstehen, soweit sie daraus ein Verschulden trifft und insoweit diese Aktivität jeweils in ihren Verantwortlichkeitsbereich fällt.</w:t>
      </w:r>
    </w:p>
    <w:p w:rsidR="00060445" w:rsidRDefault="00B5232C">
      <w:pPr>
        <w:pStyle w:val="berschrift2"/>
        <w:numPr>
          <w:ilvl w:val="0"/>
          <w:numId w:val="0"/>
        </w:numPr>
        <w:ind w:left="720"/>
        <w:rPr>
          <w:u w:val="single"/>
        </w:rPr>
      </w:pPr>
      <w:r>
        <w:rPr>
          <w:rFonts w:cs="Arial"/>
          <w:highlight w:val="green"/>
          <w:lang w:val="de-AT"/>
        </w:rPr>
        <w:t>Ergänzungsvorschlag der Industriepartner / öffentliche Forschungseinrichtung:</w:t>
      </w:r>
    </w:p>
    <w:p w:rsidR="00060445" w:rsidRDefault="00B5232C">
      <w:pPr>
        <w:pStyle w:val="Standardeinzug"/>
        <w:ind w:left="720"/>
      </w:pPr>
      <w:r>
        <w:rPr>
          <w:highlight w:val="green"/>
        </w:rPr>
        <w:t>Der</w:t>
      </w:r>
      <w:r>
        <w:rPr>
          <w:b/>
          <w:highlight w:val="green"/>
        </w:rPr>
        <w:t xml:space="preserve"> Empfänger</w:t>
      </w:r>
      <w:r>
        <w:rPr>
          <w:highlight w:val="green"/>
        </w:rPr>
        <w:t xml:space="preserve"> hat den </w:t>
      </w:r>
      <w:r>
        <w:rPr>
          <w:b/>
          <w:highlight w:val="green"/>
        </w:rPr>
        <w:t>Bereitsteller</w:t>
      </w:r>
      <w:r>
        <w:rPr>
          <w:highlight w:val="green"/>
        </w:rPr>
        <w:t xml:space="preserve"> für alle Schäden </w:t>
      </w:r>
      <w:proofErr w:type="spellStart"/>
      <w:r>
        <w:rPr>
          <w:highlight w:val="green"/>
        </w:rPr>
        <w:t>schad</w:t>
      </w:r>
      <w:proofErr w:type="spellEnd"/>
      <w:r>
        <w:rPr>
          <w:highlight w:val="green"/>
        </w:rPr>
        <w:t xml:space="preserve">- und klaglos zu halten, die dem </w:t>
      </w:r>
      <w:r>
        <w:rPr>
          <w:b/>
          <w:highlight w:val="green"/>
        </w:rPr>
        <w:t>Bereitsteller</w:t>
      </w:r>
      <w:r>
        <w:rPr>
          <w:highlight w:val="green"/>
        </w:rPr>
        <w:t xml:space="preserve"> aufgrund einer Handlung des </w:t>
      </w:r>
      <w:r>
        <w:rPr>
          <w:b/>
          <w:highlight w:val="green"/>
        </w:rPr>
        <w:t>Empfängers</w:t>
      </w:r>
      <w:r>
        <w:rPr>
          <w:highlight w:val="green"/>
        </w:rPr>
        <w:t xml:space="preserve"> entstehen (außer im Falle grober Fahrlässigkeit oder Vorsatzes des </w:t>
      </w:r>
      <w:r>
        <w:rPr>
          <w:b/>
          <w:highlight w:val="green"/>
        </w:rPr>
        <w:t>Bereitstellers</w:t>
      </w:r>
      <w:r>
        <w:rPr>
          <w:highlight w:val="green"/>
        </w:rPr>
        <w:t>).</w:t>
      </w:r>
    </w:p>
    <w:p w:rsidR="00060445" w:rsidRDefault="00B5232C">
      <w:pPr>
        <w:pStyle w:val="Standardeinzug"/>
        <w:spacing w:before="240" w:after="240"/>
        <w:ind w:left="720"/>
      </w:pPr>
      <w:r>
        <w:t>Die Haftung [</w:t>
      </w:r>
      <w:r>
        <w:rPr>
          <w:highlight w:val="green"/>
        </w:rPr>
        <w:t xml:space="preserve">des </w:t>
      </w:r>
      <w:r>
        <w:rPr>
          <w:b/>
          <w:highlight w:val="green"/>
        </w:rPr>
        <w:t>Bereitstellers</w:t>
      </w:r>
      <w:r>
        <w:t>] für leichte Fahrlässigkeit ist</w:t>
      </w:r>
      <w:r>
        <w:t xml:space="preserve"> aber jedenfalls ausgeschlossen.</w:t>
      </w:r>
    </w:p>
    <w:p w:rsidR="00060445" w:rsidRDefault="00B5232C">
      <w:pPr>
        <w:spacing w:before="240" w:after="240"/>
        <w:ind w:left="720" w:hanging="708"/>
      </w:pPr>
      <w:r>
        <w:t>7.2.</w:t>
      </w:r>
      <w:r>
        <w:tab/>
        <w:t xml:space="preserve">Der </w:t>
      </w:r>
      <w:r>
        <w:rPr>
          <w:b/>
        </w:rPr>
        <w:t>Empfänger</w:t>
      </w:r>
      <w:r>
        <w:t xml:space="preserve"> verpflichtet sich, das </w:t>
      </w:r>
      <w:r>
        <w:rPr>
          <w:b/>
        </w:rPr>
        <w:t>Material</w:t>
      </w:r>
      <w:r>
        <w:t xml:space="preserve"> und </w:t>
      </w:r>
      <w:r>
        <w:rPr>
          <w:b/>
        </w:rPr>
        <w:t>Modifikationen</w:t>
      </w:r>
      <w:r>
        <w:t xml:space="preserve"> unter Einhaltung aller anwendbaren Rechtsvorschriften und Normen zu nutzen.</w:t>
      </w:r>
    </w:p>
    <w:p w:rsidR="00060445" w:rsidRDefault="00B5232C">
      <w:pPr>
        <w:spacing w:before="240" w:after="240"/>
        <w:ind w:left="720" w:hanging="708"/>
      </w:pPr>
      <w:r>
        <w:t>7.3.</w:t>
      </w:r>
      <w:r>
        <w:tab/>
        <w:t>Sollte</w:t>
      </w:r>
      <w:r>
        <w:rPr>
          <w:bCs/>
        </w:rPr>
        <w:t xml:space="preserve"> das </w:t>
      </w:r>
      <w:r>
        <w:rPr>
          <w:b/>
        </w:rPr>
        <w:t>Material</w:t>
      </w:r>
      <w:r>
        <w:rPr>
          <w:bCs/>
        </w:rPr>
        <w:t xml:space="preserve"> für die vertragsgegenständlichen </w:t>
      </w:r>
      <w:r>
        <w:rPr>
          <w:b/>
          <w:bCs/>
        </w:rPr>
        <w:t>Zwecke</w:t>
      </w:r>
      <w:r>
        <w:rPr>
          <w:bCs/>
        </w:rPr>
        <w:t xml:space="preserve"> nicht geeign</w:t>
      </w:r>
      <w:r>
        <w:rPr>
          <w:bCs/>
        </w:rPr>
        <w:t xml:space="preserve">et sein oder sonstige Mängel aufweisen, ist dies dem </w:t>
      </w:r>
      <w:r>
        <w:rPr>
          <w:b/>
        </w:rPr>
        <w:t>Bereitsteller</w:t>
      </w:r>
      <w:r>
        <w:rPr>
          <w:bCs/>
        </w:rPr>
        <w:t xml:space="preserve"> unter möglichst genauer Beschreibung der Fehler oder Mängel umgehend spätestens binnen </w:t>
      </w:r>
      <w:r>
        <w:rPr>
          <w:bCs/>
          <w:highlight w:val="lightGray"/>
        </w:rPr>
        <w:t>__</w:t>
      </w:r>
      <w:r>
        <w:rPr>
          <w:highlight w:val="lightGray"/>
        </w:rPr>
        <w:t>__</w:t>
      </w:r>
      <w:r>
        <w:rPr>
          <w:sz w:val="18"/>
          <w:szCs w:val="18"/>
        </w:rPr>
        <w:t>(</w:t>
      </w:r>
      <w:r>
        <w:rPr>
          <w:sz w:val="18"/>
          <w:szCs w:val="18"/>
          <w:highlight w:val="yellow"/>
        </w:rPr>
        <w:t>z.B. 3 (drei)</w:t>
      </w:r>
      <w:r>
        <w:rPr>
          <w:sz w:val="18"/>
          <w:szCs w:val="18"/>
        </w:rPr>
        <w:t xml:space="preserve"> </w:t>
      </w:r>
      <w:r>
        <w:rPr>
          <w:bCs/>
        </w:rPr>
        <w:t>Werktagen (Information per E-Mail ist ausreichend) mitzuteilen.</w:t>
      </w:r>
    </w:p>
    <w:p w:rsidR="00060445" w:rsidRDefault="00B5232C">
      <w:pPr>
        <w:spacing w:before="240" w:after="240"/>
        <w:jc w:val="center"/>
      </w:pPr>
      <w:r>
        <w:rPr>
          <w:b/>
          <w:bCs/>
        </w:rPr>
        <w:t>8.</w:t>
      </w:r>
      <w:r>
        <w:rPr>
          <w:b/>
          <w:bCs/>
        </w:rPr>
        <w:br/>
      </w:r>
      <w:bookmarkStart w:id="10" w:name="_Toc271626389"/>
      <w:r>
        <w:rPr>
          <w:b/>
          <w:lang w:val="de-DE"/>
        </w:rPr>
        <w:t>VERTRAGSDAUER</w:t>
      </w:r>
      <w:bookmarkEnd w:id="10"/>
    </w:p>
    <w:p w:rsidR="00060445" w:rsidRDefault="00B5232C">
      <w:pPr>
        <w:spacing w:before="240" w:after="240"/>
        <w:ind w:left="720" w:hanging="708"/>
      </w:pPr>
      <w:r>
        <w:t>8.</w:t>
      </w:r>
      <w:r>
        <w:t>1.</w:t>
      </w:r>
      <w:r>
        <w:tab/>
        <w:t xml:space="preserve">Diese Vereinbarung wird für die Dauer von </w:t>
      </w:r>
      <w:r>
        <w:rPr>
          <w:bCs/>
          <w:highlight w:val="lightGray"/>
        </w:rPr>
        <w:t>____</w:t>
      </w:r>
      <w:r>
        <w:rPr>
          <w:bCs/>
          <w:sz w:val="16"/>
          <w:szCs w:val="16"/>
        </w:rPr>
        <w:t>(</w:t>
      </w:r>
      <w:r>
        <w:rPr>
          <w:bCs/>
          <w:sz w:val="16"/>
          <w:szCs w:val="16"/>
          <w:highlight w:val="yellow"/>
        </w:rPr>
        <w:t>Zeitraum z.B. 2 (zwei) Jahren</w:t>
      </w:r>
      <w:r>
        <w:rPr>
          <w:bCs/>
          <w:sz w:val="16"/>
          <w:szCs w:val="16"/>
        </w:rPr>
        <w:t>)</w:t>
      </w:r>
      <w:r>
        <w:t xml:space="preserve"> ab dem </w:t>
      </w:r>
      <w:r>
        <w:rPr>
          <w:b/>
        </w:rPr>
        <w:t>Tag des Inkrafttretens</w:t>
      </w:r>
      <w:r>
        <w:t xml:space="preserve"> abgeschlossen. Jede </w:t>
      </w:r>
      <w:r>
        <w:rPr>
          <w:b/>
        </w:rPr>
        <w:t>Partei</w:t>
      </w:r>
      <w:r>
        <w:t xml:space="preserve"> kann sie zu jeder Zeit und aus jedem Grund unter Einhaltung einer Frist von </w:t>
      </w:r>
      <w:r>
        <w:rPr>
          <w:highlight w:val="lightGray"/>
        </w:rPr>
        <w:t>____</w:t>
      </w:r>
      <w:r>
        <w:rPr>
          <w:sz w:val="16"/>
          <w:szCs w:val="16"/>
        </w:rPr>
        <w:t>(</w:t>
      </w:r>
      <w:r>
        <w:rPr>
          <w:sz w:val="16"/>
          <w:szCs w:val="16"/>
          <w:highlight w:val="yellow"/>
        </w:rPr>
        <w:t>z.B. 90 (neunzig)</w:t>
      </w:r>
      <w:r>
        <w:rPr>
          <w:sz w:val="16"/>
          <w:szCs w:val="16"/>
        </w:rPr>
        <w:t xml:space="preserve">) </w:t>
      </w:r>
      <w:r>
        <w:t xml:space="preserve">Kalendertagen schriftlich kündigen. Die Vereinbarung endet automatisch, sofern der </w:t>
      </w:r>
      <w:r>
        <w:rPr>
          <w:b/>
        </w:rPr>
        <w:t>Zweck</w:t>
      </w:r>
      <w:r>
        <w:t xml:space="preserve"> dieser Vereinbarung vor dem Ablauf dieses Zeitraums erfüllt ist. Sollte der </w:t>
      </w:r>
      <w:r>
        <w:rPr>
          <w:b/>
        </w:rPr>
        <w:t>Zweck</w:t>
      </w:r>
      <w:r>
        <w:t xml:space="preserve"> dieser Vereinbarung vor Ablauf der Dauer dieser Vereinbarung noch nicht abgeschlossen</w:t>
      </w:r>
      <w:r>
        <w:t xml:space="preserve"> sein, wird die Vereinbarung nicht automatisch verlängert. Falls eine </w:t>
      </w:r>
      <w:r>
        <w:rPr>
          <w:b/>
        </w:rPr>
        <w:t>Partei</w:t>
      </w:r>
      <w:r>
        <w:t xml:space="preserve"> die Erfüllung des </w:t>
      </w:r>
      <w:r>
        <w:rPr>
          <w:b/>
        </w:rPr>
        <w:t>Zwecks</w:t>
      </w:r>
      <w:r>
        <w:t xml:space="preserve"> dieser Vereinbarung  fortsetzen möchte, werden die </w:t>
      </w:r>
      <w:r>
        <w:rPr>
          <w:b/>
        </w:rPr>
        <w:t>Parteien</w:t>
      </w:r>
      <w:r>
        <w:t xml:space="preserve"> nach Treu und Glauben eine Vereinbarung für eine solche weitere Nutzung verhandeln; der </w:t>
      </w:r>
      <w:r>
        <w:rPr>
          <w:b/>
        </w:rPr>
        <w:t>Bereit</w:t>
      </w:r>
      <w:r>
        <w:rPr>
          <w:b/>
        </w:rPr>
        <w:t>steller</w:t>
      </w:r>
      <w:r>
        <w:t xml:space="preserve"> ist jedoch nicht verpflichtet, eine solche Vereinbarung abzuschließen.</w:t>
      </w:r>
    </w:p>
    <w:p w:rsidR="00060445" w:rsidRDefault="00B5232C">
      <w:pPr>
        <w:spacing w:before="240" w:after="240"/>
        <w:ind w:left="720" w:hanging="708"/>
      </w:pPr>
      <w:r>
        <w:t>8.2.</w:t>
      </w:r>
      <w:r>
        <w:tab/>
        <w:t xml:space="preserve">Endet diese Vereinbarung aus welchem Grund auch immer oder nutzt der </w:t>
      </w:r>
      <w:r>
        <w:rPr>
          <w:b/>
        </w:rPr>
        <w:t>Empfänger</w:t>
      </w:r>
      <w:r>
        <w:t xml:space="preserve"> das </w:t>
      </w:r>
      <w:r>
        <w:rPr>
          <w:b/>
        </w:rPr>
        <w:t>Material</w:t>
      </w:r>
      <w:r>
        <w:t xml:space="preserve"> nicht und beabsichtigt er eine solche Nutzung auch nicht, so ist der </w:t>
      </w:r>
      <w:r>
        <w:rPr>
          <w:b/>
        </w:rPr>
        <w:t>Empfänger</w:t>
      </w:r>
      <w:r>
        <w:t xml:space="preserve"> v</w:t>
      </w:r>
      <w:r>
        <w:t xml:space="preserve">erpflichtet </w:t>
      </w:r>
      <w:r>
        <w:rPr>
          <w:rFonts w:ascii="Symbol" w:hAnsi="Symbol"/>
        </w:rPr>
        <w:t></w:t>
      </w:r>
      <w:r>
        <w:rPr>
          <w:highlight w:val="cyan"/>
        </w:rPr>
        <w:t>auf seine Kosten</w:t>
      </w:r>
      <w:r>
        <w:rPr>
          <w:rFonts w:ascii="Symbol" w:hAnsi="Symbol"/>
        </w:rPr>
        <w:t></w:t>
      </w:r>
      <w:r>
        <w:t xml:space="preserve">, das </w:t>
      </w:r>
      <w:r>
        <w:rPr>
          <w:b/>
        </w:rPr>
        <w:t>Material</w:t>
      </w:r>
      <w:r>
        <w:t xml:space="preserve"> </w:t>
      </w:r>
      <w:r>
        <w:rPr>
          <w:rFonts w:ascii="Symbol" w:hAnsi="Symbol"/>
        </w:rPr>
        <w:t></w:t>
      </w:r>
      <w:r>
        <w:rPr>
          <w:highlight w:val="cyan"/>
        </w:rPr>
        <w:t>,die</w:t>
      </w:r>
      <w:r>
        <w:rPr>
          <w:b/>
          <w:highlight w:val="cyan"/>
        </w:rPr>
        <w:t xml:space="preserve"> Modifikation</w:t>
      </w:r>
      <w:r>
        <w:rPr>
          <w:rFonts w:ascii="Symbol" w:hAnsi="Symbol"/>
        </w:rPr>
        <w:t></w:t>
      </w:r>
      <w:r>
        <w:t xml:space="preserve"> und alle darauf bezugnehmenden </w:t>
      </w:r>
      <w:r>
        <w:rPr>
          <w:b/>
        </w:rPr>
        <w:t>Informationen</w:t>
      </w:r>
      <w:r>
        <w:t xml:space="preserve"> dem </w:t>
      </w:r>
      <w:r>
        <w:rPr>
          <w:b/>
        </w:rPr>
        <w:t>Bereitsteller</w:t>
      </w:r>
      <w:r>
        <w:t xml:space="preserve"> zurückzustellen, sofern dies möglich ist, oder - über Aufforderung durch den</w:t>
      </w:r>
      <w:r>
        <w:rPr>
          <w:b/>
        </w:rPr>
        <w:t xml:space="preserve"> Bereitsteller</w:t>
      </w:r>
      <w:r>
        <w:t xml:space="preserve"> - mit der notwendigen Sorgfalt zu zer</w:t>
      </w:r>
      <w:r>
        <w:t>stören.</w:t>
      </w:r>
    </w:p>
    <w:p w:rsidR="00060445" w:rsidRDefault="00B5232C">
      <w:pPr>
        <w:spacing w:before="240" w:after="240"/>
        <w:ind w:left="720" w:hanging="708"/>
      </w:pPr>
      <w:r>
        <w:t>8.3.</w:t>
      </w:r>
      <w:r>
        <w:tab/>
        <w:t>Ungeachtet einer Beendigung dieser Vereinbarung bleiben die Bestimmungen 2, 3, 4, 5, 6 und 8 in Kraft.</w:t>
      </w:r>
    </w:p>
    <w:p w:rsidR="00060445" w:rsidRDefault="00B5232C">
      <w:pPr>
        <w:spacing w:before="240" w:after="240"/>
        <w:jc w:val="center"/>
      </w:pPr>
      <w:r>
        <w:rPr>
          <w:b/>
          <w:bCs/>
        </w:rPr>
        <w:t>9.</w:t>
      </w:r>
      <w:r>
        <w:rPr>
          <w:b/>
          <w:bCs/>
        </w:rPr>
        <w:br/>
        <w:t xml:space="preserve">GERICHTSSTAND UND </w:t>
      </w:r>
      <w:r>
        <w:rPr>
          <w:b/>
          <w:lang w:val="de-DE"/>
        </w:rPr>
        <w:t>ANWENDBARES</w:t>
      </w:r>
      <w:r>
        <w:rPr>
          <w:b/>
          <w:bCs/>
        </w:rPr>
        <w:t xml:space="preserve"> RECHT</w:t>
      </w:r>
    </w:p>
    <w:p w:rsidR="00060445" w:rsidRDefault="00B5232C">
      <w:pPr>
        <w:spacing w:before="240" w:after="240"/>
      </w:pPr>
      <w:r>
        <w:t>[</w:t>
      </w:r>
      <w:r>
        <w:rPr>
          <w:highlight w:val="cyan"/>
        </w:rPr>
        <w:t>Ausschließlicher</w:t>
      </w:r>
      <w:r>
        <w:t xml:space="preserve">] Gerichtsstand für Streitigkeiten aus und im Zusammenhang mit dieser Vereinbarung, </w:t>
      </w:r>
      <w:r>
        <w:t xml:space="preserve">auch für deren Bestehen und nach ihrer Beendigung ist das für Handelssachen zuständige Gericht in </w:t>
      </w:r>
      <w:r>
        <w:rPr>
          <w:highlight w:val="lightGray"/>
        </w:rPr>
        <w:t>_______</w:t>
      </w:r>
      <w:r>
        <w:rPr>
          <w:sz w:val="16"/>
          <w:szCs w:val="16"/>
        </w:rPr>
        <w:t>(</w:t>
      </w:r>
      <w:r>
        <w:rPr>
          <w:sz w:val="16"/>
          <w:szCs w:val="16"/>
          <w:highlight w:val="yellow"/>
        </w:rPr>
        <w:t>Ort</w:t>
      </w:r>
      <w:r>
        <w:rPr>
          <w:sz w:val="16"/>
          <w:szCs w:val="16"/>
        </w:rPr>
        <w:t>)</w:t>
      </w:r>
      <w:r>
        <w:t>. Auf diese Vereinbarung ist österreichisches Recht mit Ausnahme der Verweisungsnormen anwendbar. Die Anwendbarkeit des UN-Kaufrechts wird ausdrüc</w:t>
      </w:r>
      <w:r>
        <w:t>klich ausgeschlossen.</w:t>
      </w:r>
    </w:p>
    <w:p w:rsidR="00060445" w:rsidRDefault="00B5232C">
      <w:pPr>
        <w:spacing w:before="240" w:after="240" w:line="276" w:lineRule="auto"/>
        <w:rPr>
          <w:highlight w:val="cyan"/>
        </w:rPr>
      </w:pPr>
      <w:r>
        <w:rPr>
          <w:highlight w:val="cyan"/>
          <w:u w:val="single"/>
        </w:rPr>
        <w:t>[Alternative</w:t>
      </w:r>
      <w:r>
        <w:rPr>
          <w:highlight w:val="cyan"/>
        </w:rPr>
        <w:t>: Schiedsgerichtsbarkeit]</w:t>
      </w:r>
    </w:p>
    <w:p w:rsidR="00060445" w:rsidRDefault="00B5232C">
      <w:pPr>
        <w:pStyle w:val="berschrift2"/>
        <w:numPr>
          <w:ilvl w:val="0"/>
          <w:numId w:val="0"/>
        </w:numPr>
      </w:pPr>
      <w:r>
        <w:t>Alle Streitigkeiten, die sich aufgrund diese</w:t>
      </w:r>
      <w:r>
        <w:rPr>
          <w:lang w:val="de-AT"/>
        </w:rPr>
        <w:t>r Vereinbarung</w:t>
      </w:r>
      <w:r>
        <w:t xml:space="preserve"> oder späterer Änderungen diese</w:t>
      </w:r>
      <w:r>
        <w:rPr>
          <w:lang w:val="de-AT"/>
        </w:rPr>
        <w:t>r</w:t>
      </w:r>
      <w:r>
        <w:t xml:space="preserve"> </w:t>
      </w:r>
      <w:r>
        <w:rPr>
          <w:lang w:val="de-AT"/>
        </w:rPr>
        <w:t>Vereinbarung</w:t>
      </w:r>
      <w:r>
        <w:t xml:space="preserve"> ergeben oder sich auf diesen beziehen, einschließlich (ohne Einschränkung hierauf) dessen En</w:t>
      </w:r>
      <w:r>
        <w:t>tstehung, Gültigkeit, bindende Wirkung, Auslegung, Durchführung,</w:t>
      </w:r>
      <w:r>
        <w:rPr>
          <w:lang w:val="de-AT"/>
        </w:rPr>
        <w:t xml:space="preserve"> Verletzung</w:t>
      </w:r>
      <w:r>
        <w:t xml:space="preserve"> oder Beendigung, sowie außervertragliche Ansprüche</w:t>
      </w:r>
      <w:r>
        <w:rPr>
          <w:lang w:val="de-AT"/>
        </w:rPr>
        <w:t xml:space="preserve"> sind</w:t>
      </w:r>
      <w:r>
        <w:t xml:space="preserve"> der</w:t>
      </w:r>
      <w:r>
        <w:rPr>
          <w:lang w:val="de-AT"/>
        </w:rPr>
        <w:t xml:space="preserve"> Schiedsgerichtsbarkeit</w:t>
      </w:r>
      <w:r>
        <w:t xml:space="preserve"> gemäß den Regeln für das beschleunigte Schiedsgerichtsverfahren der WIPO unterworfen. </w:t>
      </w:r>
    </w:p>
    <w:p w:rsidR="00060445" w:rsidRDefault="00B5232C">
      <w:pPr>
        <w:spacing w:before="240" w:after="240"/>
      </w:pPr>
      <w:r>
        <w:t>Das Schied</w:t>
      </w:r>
      <w:r>
        <w:t xml:space="preserve">sgericht besteht aus einem Einzelschiedsrichter. Der Ort des Schiedsgerichtsverfahrens soll </w:t>
      </w:r>
      <w:r>
        <w:rPr>
          <w:highlight w:val="lightGray"/>
        </w:rPr>
        <w:t>_______</w:t>
      </w:r>
      <w:r>
        <w:rPr>
          <w:sz w:val="16"/>
          <w:szCs w:val="16"/>
        </w:rPr>
        <w:t>(</w:t>
      </w:r>
      <w:r>
        <w:rPr>
          <w:sz w:val="16"/>
          <w:szCs w:val="16"/>
          <w:highlight w:val="yellow"/>
        </w:rPr>
        <w:t>Ort</w:t>
      </w:r>
      <w:r>
        <w:rPr>
          <w:sz w:val="16"/>
          <w:szCs w:val="16"/>
        </w:rPr>
        <w:t>)</w:t>
      </w:r>
      <w:r>
        <w:t xml:space="preserve"> sein. In dem Schiedsgerichtsverfahren soll die </w:t>
      </w:r>
      <w:r>
        <w:rPr>
          <w:highlight w:val="lightGray"/>
        </w:rPr>
        <w:t>_______</w:t>
      </w:r>
      <w:r>
        <w:rPr>
          <w:sz w:val="16"/>
          <w:szCs w:val="16"/>
        </w:rPr>
        <w:t>(</w:t>
      </w:r>
      <w:r>
        <w:rPr>
          <w:sz w:val="16"/>
          <w:szCs w:val="16"/>
          <w:highlight w:val="yellow"/>
        </w:rPr>
        <w:t>z.B. deutsche</w:t>
      </w:r>
      <w:r>
        <w:rPr>
          <w:sz w:val="16"/>
          <w:szCs w:val="16"/>
        </w:rPr>
        <w:t>)</w:t>
      </w:r>
      <w:r>
        <w:t xml:space="preserve"> Sprache verwendet werden. Die Streitigkeit soll unter Anwendung des Rechts von </w:t>
      </w:r>
      <w:r>
        <w:rPr>
          <w:highlight w:val="lightGray"/>
        </w:rPr>
        <w:t>_____</w:t>
      </w:r>
      <w:r>
        <w:rPr>
          <w:sz w:val="16"/>
          <w:szCs w:val="16"/>
        </w:rPr>
        <w:t>(</w:t>
      </w:r>
      <w:r>
        <w:rPr>
          <w:sz w:val="16"/>
          <w:szCs w:val="16"/>
          <w:highlight w:val="yellow"/>
        </w:rPr>
        <w:t>Staat</w:t>
      </w:r>
      <w:r>
        <w:rPr>
          <w:sz w:val="16"/>
          <w:szCs w:val="16"/>
        </w:rPr>
        <w:t>)</w:t>
      </w:r>
      <w:r>
        <w:t xml:space="preserve"> entschieden werden.</w:t>
      </w:r>
    </w:p>
    <w:p w:rsidR="00060445" w:rsidRDefault="00B5232C">
      <w:pPr>
        <w:overflowPunct w:val="0"/>
        <w:adjustRightInd w:val="0"/>
        <w:spacing w:before="240" w:line="360" w:lineRule="auto"/>
        <w:textAlignment w:val="baseline"/>
        <w:rPr>
          <w:highlight w:val="cyan"/>
        </w:rPr>
      </w:pPr>
      <w:r>
        <w:rPr>
          <w:highlight w:val="cyan"/>
          <w:u w:val="single"/>
        </w:rPr>
        <w:t>[Alternative</w:t>
      </w:r>
      <w:r>
        <w:rPr>
          <w:highlight w:val="cyan"/>
        </w:rPr>
        <w:t>: Schiedsgerichtsbarkeit mit Mediation]</w:t>
      </w:r>
    </w:p>
    <w:p w:rsidR="00060445" w:rsidRDefault="00B5232C">
      <w:pPr>
        <w:pStyle w:val="Standard15"/>
        <w:rPr>
          <w:highlight w:val="cyan"/>
        </w:rPr>
      </w:pPr>
      <w:r>
        <w:t>Alle Streitigkeiten, die sich aufgrund dieser Vereinbarung oder späterer Änderungen dieser Vereinbarung ergeben oder sich auf diesen beziehen, einschließlich (ohne Einschr</w:t>
      </w:r>
      <w:r>
        <w:t>änkung hierauf) dessen Entstehung, Gültigkeit, bindende Wirkung, Auslegung, Durchführung, Verletzung oder Beendigung, sowie außervertragliche Ansprüche sind gemäß den Regeln für das Mediationsverfahren der WIPO dem Mediationsverfahren zu unterwerfen. Der O</w:t>
      </w:r>
      <w:r>
        <w:t xml:space="preserve">rt des Mediationsverfahrens soll </w:t>
      </w:r>
      <w:r>
        <w:rPr>
          <w:highlight w:val="lightGray"/>
        </w:rPr>
        <w:t>_______</w:t>
      </w:r>
      <w:r>
        <w:rPr>
          <w:sz w:val="16"/>
          <w:szCs w:val="16"/>
        </w:rPr>
        <w:t>(</w:t>
      </w:r>
      <w:r>
        <w:rPr>
          <w:sz w:val="16"/>
          <w:szCs w:val="16"/>
          <w:highlight w:val="yellow"/>
        </w:rPr>
        <w:t>Ort</w:t>
      </w:r>
      <w:r>
        <w:rPr>
          <w:sz w:val="16"/>
          <w:szCs w:val="16"/>
        </w:rPr>
        <w:t xml:space="preserve">) </w:t>
      </w:r>
      <w:r>
        <w:t xml:space="preserve">sein. In dem Mediationsverfahren soll die </w:t>
      </w:r>
      <w:r>
        <w:rPr>
          <w:highlight w:val="lightGray"/>
        </w:rPr>
        <w:t>_______</w:t>
      </w:r>
      <w:r>
        <w:rPr>
          <w:sz w:val="16"/>
          <w:szCs w:val="16"/>
        </w:rPr>
        <w:t>(</w:t>
      </w:r>
      <w:r>
        <w:rPr>
          <w:sz w:val="16"/>
          <w:szCs w:val="16"/>
          <w:highlight w:val="yellow"/>
        </w:rPr>
        <w:t>z.B. deutsche</w:t>
      </w:r>
      <w:r>
        <w:rPr>
          <w:sz w:val="16"/>
          <w:szCs w:val="16"/>
        </w:rPr>
        <w:t xml:space="preserve">) </w:t>
      </w:r>
      <w:r>
        <w:t>Sprache verwendet werden.</w:t>
      </w:r>
    </w:p>
    <w:p w:rsidR="00060445" w:rsidRDefault="00B5232C">
      <w:pPr>
        <w:pStyle w:val="Standard15"/>
      </w:pPr>
      <w:r>
        <w:t>Falls und insoweit als solche Streitigkeiten nicht innerhalb von 60 (sechzig) Tagen seit Beginn des Mediationsverfahren</w:t>
      </w:r>
      <w:r>
        <w:t>s aufgrund des Mediationsverfahrens beigelegt werden, sind sie nach Einreichung eines Schiedsantrags einer Partei gemäß den Regeln für das beschleunigte Schiedsgerichtsverfahren der WIPO dem Schiedsgerichtsverfahren zu unterwerfen und endgültig im Schiedsg</w:t>
      </w:r>
      <w:r>
        <w:t xml:space="preserve">erichtsverfahren zu entscheiden. </w:t>
      </w:r>
    </w:p>
    <w:p w:rsidR="00060445" w:rsidRDefault="00B5232C">
      <w:pPr>
        <w:spacing w:before="240" w:after="240"/>
      </w:pPr>
      <w:r>
        <w:t>Alternativ soll, wenn vor Ablauf der genannten Frist von 60 (sechzig) Tagen eine Partei versäumt, sich an dem Mediationsverfahren zu beteiligen oder nicht mehr an dem Mediationsverfahren teilnimmt, die Streitigkeit nach Ei</w:t>
      </w:r>
      <w:r>
        <w:t>nreichung eines Schiedsantrags durch die andere Partei gemäß den Regeln für das beschleunigte Schiedsgerichtsverfahren der WIPO dem Schiedsgerichtsverfahren unterworfen und endgültig im Schiedsgerichtsverfahren entschieden werden. Das Schiedsgericht besteh</w:t>
      </w:r>
      <w:r>
        <w:t xml:space="preserve">t aus einem Einzelschiedsrichter. Der Ort des Schiedsgerichtsverfahrens soll </w:t>
      </w:r>
      <w:r>
        <w:rPr>
          <w:highlight w:val="lightGray"/>
        </w:rPr>
        <w:t>_______</w:t>
      </w:r>
      <w:r>
        <w:rPr>
          <w:sz w:val="16"/>
          <w:szCs w:val="16"/>
        </w:rPr>
        <w:t>(</w:t>
      </w:r>
      <w:r>
        <w:rPr>
          <w:sz w:val="16"/>
          <w:szCs w:val="16"/>
          <w:highlight w:val="yellow"/>
        </w:rPr>
        <w:t>Ort</w:t>
      </w:r>
      <w:r>
        <w:rPr>
          <w:sz w:val="16"/>
          <w:szCs w:val="16"/>
        </w:rPr>
        <w:t>)</w:t>
      </w:r>
      <w:r>
        <w:t xml:space="preserve"> sein. In dem Schiedsgerichtsverfahren soll die </w:t>
      </w:r>
      <w:r>
        <w:rPr>
          <w:highlight w:val="lightGray"/>
        </w:rPr>
        <w:t>_______</w:t>
      </w:r>
      <w:r>
        <w:rPr>
          <w:sz w:val="16"/>
          <w:szCs w:val="16"/>
        </w:rPr>
        <w:t>(</w:t>
      </w:r>
      <w:r>
        <w:rPr>
          <w:sz w:val="16"/>
          <w:szCs w:val="16"/>
          <w:highlight w:val="yellow"/>
        </w:rPr>
        <w:t>z.B. deutsche</w:t>
      </w:r>
      <w:r>
        <w:rPr>
          <w:sz w:val="16"/>
          <w:szCs w:val="16"/>
        </w:rPr>
        <w:t xml:space="preserve">) </w:t>
      </w:r>
      <w:r>
        <w:t xml:space="preserve">Sprache verwendet werden. Die Streitigkeit soll unter Anwendung des Rechts von </w:t>
      </w:r>
      <w:r>
        <w:rPr>
          <w:highlight w:val="lightGray"/>
        </w:rPr>
        <w:t>_____</w:t>
      </w:r>
      <w:r>
        <w:rPr>
          <w:sz w:val="16"/>
          <w:szCs w:val="16"/>
        </w:rPr>
        <w:t>(</w:t>
      </w:r>
      <w:r>
        <w:rPr>
          <w:sz w:val="16"/>
          <w:szCs w:val="16"/>
          <w:highlight w:val="yellow"/>
        </w:rPr>
        <w:t>Staat</w:t>
      </w:r>
      <w:r>
        <w:rPr>
          <w:sz w:val="16"/>
          <w:szCs w:val="16"/>
        </w:rPr>
        <w:t xml:space="preserve">) </w:t>
      </w:r>
      <w:r>
        <w:t>ents</w:t>
      </w:r>
      <w:r>
        <w:t>chieden werden.</w:t>
      </w:r>
    </w:p>
    <w:p w:rsidR="00060445" w:rsidRDefault="00B5232C">
      <w:pPr>
        <w:spacing w:before="240" w:after="240"/>
        <w:jc w:val="center"/>
      </w:pPr>
      <w:r>
        <w:rPr>
          <w:b/>
          <w:bCs/>
        </w:rPr>
        <w:t>10.</w:t>
      </w:r>
      <w:r>
        <w:rPr>
          <w:b/>
          <w:bCs/>
        </w:rPr>
        <w:br/>
      </w:r>
      <w:r>
        <w:rPr>
          <w:b/>
          <w:lang w:val="de-DE"/>
        </w:rPr>
        <w:t>DATENSCHUTZ</w:t>
      </w:r>
    </w:p>
    <w:p w:rsidR="00060445" w:rsidRDefault="00B5232C">
      <w:pPr>
        <w:spacing w:before="240" w:after="240"/>
        <w:ind w:left="720" w:hanging="708"/>
      </w:pPr>
      <w:r>
        <w:t>10.1.</w:t>
      </w:r>
      <w:r>
        <w:tab/>
        <w:t>Stellt eine Partei (offenbarende Partei) der anderen Partei (Empfänger) im Rahmen dieser Vereinbarung personenbezogene Daten gemäß Artikel 4 Abs 1 der Datenschutzgrundverordnung (DSGVO) zur Verfügung oder erlangt der E</w:t>
      </w:r>
      <w:r>
        <w:t>mpfänger auf sonstige Weise Kenntnis von personenbezogenen Daten der offenbarenden Partei und werden diese personenbezogenen Daten nicht im Auftrag der offenbarenden Partei verarbeitet, dürfen diese personenbezogenen Daten vom Empfänger ausschließlich in E</w:t>
      </w:r>
      <w:r>
        <w:t xml:space="preserve">rfüllung dieses Vertrages und nicht – außer gesetzlich ausdrücklich zulässig – anderweitig verarbeitet werden, insbesondere dürfen sie nicht gegenüber Dritten offengelegt und/oder für eigene Zwecke analysiert und/oder zu </w:t>
      </w:r>
      <w:proofErr w:type="spellStart"/>
      <w:r>
        <w:t>Profilingzwecken</w:t>
      </w:r>
      <w:proofErr w:type="spellEnd"/>
      <w:r>
        <w:t xml:space="preserve"> genutzt werden.</w:t>
      </w:r>
    </w:p>
    <w:p w:rsidR="00060445" w:rsidRDefault="00B5232C">
      <w:pPr>
        <w:spacing w:before="240" w:after="240"/>
        <w:ind w:left="720" w:hanging="708"/>
      </w:pPr>
      <w:r>
        <w:t>10</w:t>
      </w:r>
      <w:r>
        <w:t>.2.</w:t>
      </w:r>
      <w:r>
        <w:tab/>
      </w:r>
      <w:r>
        <w:rPr>
          <w:lang w:val="de-DE"/>
        </w:rPr>
        <w:t xml:space="preserve">Der Empfänger stellt sicher, dass die </w:t>
      </w:r>
      <w:r>
        <w:t>personenbezogenen</w:t>
      </w:r>
      <w:r>
        <w:rPr>
          <w:lang w:val="de-DE"/>
        </w:rPr>
        <w:t xml:space="preserve"> Daten der offenbarenden Partei nur denjenigen seiner Mitarbeiter zugänglich gemacht werden, die sie im Rahmen der Erfüllung dieser Vereinbarung unbedingt kennen müssen.</w:t>
      </w:r>
    </w:p>
    <w:p w:rsidR="00060445" w:rsidRDefault="00B5232C">
      <w:pPr>
        <w:spacing w:before="240" w:after="240"/>
        <w:ind w:left="720" w:hanging="708"/>
      </w:pPr>
      <w:r>
        <w:t>10.3.</w:t>
      </w:r>
      <w:r>
        <w:tab/>
      </w:r>
      <w:r>
        <w:rPr>
          <w:lang w:val="de-DE"/>
        </w:rPr>
        <w:t>Der Empfänger gestalt</w:t>
      </w:r>
      <w:r>
        <w:rPr>
          <w:lang w:val="de-DE"/>
        </w:rPr>
        <w:t xml:space="preserve">et seine innerbetriebliche Organisation in einer Weise, dass sie den Anforderungen der anwendbaren Datenschutzgesetze gerecht wird, in dem er insbesondere technische und organisatorische Maßnahmen zur angemessenen Sicherung der personenbezogenen Daten vor </w:t>
      </w:r>
      <w:r>
        <w:rPr>
          <w:lang w:val="de-DE"/>
        </w:rPr>
        <w:t>Missbrauch und Verlust trifft. Mitarbeiter, welchen personenbezogene Daten zugänglich gemacht werden, müssen einer entsprechenden Geheimhaltungsverpflichtung unterliegen, die auch über die Dauer des Arbeitsverhältnisses hinaus wirksam ist.</w:t>
      </w:r>
    </w:p>
    <w:p w:rsidR="00060445" w:rsidRDefault="00B5232C">
      <w:pPr>
        <w:spacing w:before="240" w:after="240"/>
        <w:ind w:left="720" w:hanging="708"/>
      </w:pPr>
      <w:r>
        <w:t>10.4.</w:t>
      </w:r>
      <w:r>
        <w:tab/>
      </w:r>
      <w:r>
        <w:rPr>
          <w:lang w:val="de-DE"/>
        </w:rPr>
        <w:t xml:space="preserve">Der Empfänger erwirbt an den ihm </w:t>
      </w:r>
      <w:r>
        <w:t>geoffenbarten</w:t>
      </w:r>
      <w:r>
        <w:rPr>
          <w:lang w:val="de-DE"/>
        </w:rPr>
        <w:t xml:space="preserve"> personenbezogenen Daten keine Rechte und ist unter den gesetzlichen Voraussetzungen jederzeit zur Berichtigung, Löschung und/oder Einschränkung der Verarbeitung der personenbezogenen Daten verpflichtet. Zurück</w:t>
      </w:r>
      <w:r>
        <w:rPr>
          <w:lang w:val="de-DE"/>
        </w:rPr>
        <w:t>behaltungsrechte in Bezug auf personenbezogene Daten sind ausgeschlossen.</w:t>
      </w:r>
    </w:p>
    <w:p w:rsidR="00060445" w:rsidRDefault="00B5232C">
      <w:pPr>
        <w:spacing w:before="240" w:after="240"/>
        <w:jc w:val="center"/>
      </w:pPr>
      <w:r>
        <w:rPr>
          <w:b/>
          <w:bCs/>
        </w:rPr>
        <w:t>11.</w:t>
      </w:r>
      <w:r>
        <w:rPr>
          <w:b/>
          <w:bCs/>
        </w:rPr>
        <w:br/>
      </w:r>
      <w:r>
        <w:rPr>
          <w:b/>
          <w:lang w:val="de-DE"/>
        </w:rPr>
        <w:t>SCHLUSSBESTIMMUNGEN</w:t>
      </w:r>
    </w:p>
    <w:p w:rsidR="00060445" w:rsidRDefault="00B5232C">
      <w:pPr>
        <w:spacing w:before="240" w:after="240"/>
        <w:ind w:left="720" w:hanging="708"/>
      </w:pPr>
      <w:r>
        <w:t>11.1.</w:t>
      </w:r>
      <w:r>
        <w:tab/>
        <w:t xml:space="preserve">Jegliche Rechte und Pflichten aus dieser Vereinbarung dürfen ohne vorherige schriftliche Zustimmung des </w:t>
      </w:r>
      <w:r>
        <w:rPr>
          <w:b/>
        </w:rPr>
        <w:t>Bereitstellers</w:t>
      </w:r>
      <w:r>
        <w:t xml:space="preserve"> nicht auf </w:t>
      </w:r>
      <w:r>
        <w:rPr>
          <w:b/>
        </w:rPr>
        <w:t>Dritte</w:t>
      </w:r>
      <w:r>
        <w:t xml:space="preserve"> übertragen werde</w:t>
      </w:r>
      <w:r>
        <w:t>n.</w:t>
      </w:r>
      <w:bookmarkStart w:id="11" w:name="18text"/>
      <w:bookmarkStart w:id="12" w:name="19text"/>
      <w:bookmarkEnd w:id="11"/>
      <w:bookmarkEnd w:id="12"/>
    </w:p>
    <w:p w:rsidR="00060445" w:rsidRDefault="00B5232C">
      <w:pPr>
        <w:spacing w:before="240" w:after="240"/>
        <w:ind w:left="720" w:hanging="708"/>
      </w:pPr>
      <w:r>
        <w:t>11.2.</w:t>
      </w:r>
      <w:r>
        <w:tab/>
        <w:t xml:space="preserve">Diese Vereinbarung enthält alle zwischen den </w:t>
      </w:r>
      <w:r>
        <w:rPr>
          <w:b/>
        </w:rPr>
        <w:t>Parteien</w:t>
      </w:r>
      <w:r>
        <w:t xml:space="preserve"> getroffenen Vereinbarungen hinsichtlich des </w:t>
      </w:r>
      <w:r>
        <w:rPr>
          <w:b/>
        </w:rPr>
        <w:t>Vertragsgegenstands</w:t>
      </w:r>
      <w:r>
        <w:t>. Nebenabreden bestehen nicht. Entwürfe, der Unterfertigung vorangehender Schriftverkehr etc. können für die Auslegung dieser Vere</w:t>
      </w:r>
      <w:r>
        <w:t>inbarung nicht herangezogen werden.</w:t>
      </w:r>
    </w:p>
    <w:p w:rsidR="00060445" w:rsidRDefault="00B5232C">
      <w:pPr>
        <w:spacing w:before="240" w:after="240"/>
        <w:ind w:left="720" w:hanging="708"/>
      </w:pPr>
      <w:r>
        <w:t>11.3.</w:t>
      </w:r>
      <w:r>
        <w:tab/>
        <w:t>Änderungen und Ergänzungen dieser Vereinbarung, einschließlich des Abgehens vom Schriftformangebot, bedürfen zu ihrer Wirksamkeit der Schriftform, wobei eine Übermittlung per Telefax oder per E-Mail jedenfalls nich</w:t>
      </w:r>
      <w:r>
        <w:t>t ausreichend ist.</w:t>
      </w:r>
    </w:p>
    <w:p w:rsidR="00060445" w:rsidRDefault="00B5232C">
      <w:pPr>
        <w:spacing w:before="240" w:after="240"/>
        <w:ind w:left="720" w:hanging="708"/>
      </w:pPr>
      <w:r>
        <w:t>11.4.</w:t>
      </w:r>
      <w:r>
        <w:tab/>
        <w:t>Sollte eine Bestimmung dieser Vereinbarung unwirksam, nichtig, gesetzwidrig oder nicht durchsetzbar sein oder werden, so wird die Gültigkeit der übrigen Bestimmungen dieser Vereinbarung nicht berührt. Anstelle der unwirksamen, nich</w:t>
      </w:r>
      <w:r>
        <w:t xml:space="preserve">tigen, gesetzwidrigen oder nicht durchsetzbaren Bestimmung(en) soll eine Regelung gelten, die im Rahmen des rechtlich Möglichen dem Willen der </w:t>
      </w:r>
      <w:r>
        <w:rPr>
          <w:b/>
        </w:rPr>
        <w:t>Parteien</w:t>
      </w:r>
      <w:r>
        <w:t xml:space="preserve"> am Nächsten kommt und in ihrer wirtschaftlichen Auswirkung am besten der(den) unwirksamen, nichtigen, ge</w:t>
      </w:r>
      <w:r>
        <w:t>setzwidrigen oder nicht durchsetzbaren Bestimmung(en) entspricht.</w:t>
      </w:r>
    </w:p>
    <w:p w:rsidR="00060445" w:rsidRDefault="00B5232C">
      <w:pPr>
        <w:spacing w:before="240" w:after="240"/>
        <w:ind w:left="720" w:hanging="708"/>
      </w:pPr>
      <w:r>
        <w:t>11.5.</w:t>
      </w:r>
      <w:r>
        <w:tab/>
        <w:t xml:space="preserve">Ohne die vorherige Zustimmung der anderen </w:t>
      </w:r>
      <w:r>
        <w:rPr>
          <w:b/>
        </w:rPr>
        <w:t>Partei</w:t>
      </w:r>
      <w:r>
        <w:t xml:space="preserve"> darf keine </w:t>
      </w:r>
      <w:r>
        <w:rPr>
          <w:b/>
        </w:rPr>
        <w:t>Partei</w:t>
      </w:r>
      <w:r>
        <w:t xml:space="preserve"> über diese Vereinbarung, Teile davon oder eine damit zusammenhängende Angelegenheit </w:t>
      </w:r>
      <w:r>
        <w:rPr>
          <w:b/>
        </w:rPr>
        <w:t>Dritten</w:t>
      </w:r>
      <w:r>
        <w:t xml:space="preserve"> Mitteilung machen, es sei denn, sie ist dazu auf Grund gesetzlicher Vorschriften verpflichtet. Das gilt nicht für die Tatsache des Abschlusses dieser Vereinbarung über die Überlassung von </w:t>
      </w:r>
      <w:r>
        <w:rPr>
          <w:b/>
        </w:rPr>
        <w:t>Material</w:t>
      </w:r>
      <w:r>
        <w:t xml:space="preserve"> als solche.</w:t>
      </w:r>
    </w:p>
    <w:p w:rsidR="00060445" w:rsidRDefault="00B5232C">
      <w:pPr>
        <w:spacing w:before="240" w:after="240"/>
        <w:ind w:left="720" w:hanging="708"/>
      </w:pPr>
      <w:r>
        <w:t>11.6.</w:t>
      </w:r>
      <w:r>
        <w:tab/>
        <w:t>Mit dieser Vereinbarung allenfalls verbu</w:t>
      </w:r>
      <w:r>
        <w:t>ndene Rechtsgeschäftsgebühren oder ähnliche Abgaben werden vom [</w:t>
      </w:r>
      <w:r>
        <w:rPr>
          <w:b/>
          <w:highlight w:val="cyan"/>
        </w:rPr>
        <w:t>Bereitsteller</w:t>
      </w:r>
      <w:r>
        <w:rPr>
          <w:highlight w:val="cyan"/>
        </w:rPr>
        <w:t>] [</w:t>
      </w:r>
      <w:r>
        <w:rPr>
          <w:b/>
          <w:highlight w:val="cyan"/>
        </w:rPr>
        <w:t>Empfänger</w:t>
      </w:r>
      <w:r>
        <w:t>]</w:t>
      </w:r>
      <w:r>
        <w:rPr>
          <w:rStyle w:val="c160ee301"/>
        </w:rPr>
        <w:t>(</w:t>
      </w:r>
      <w:r>
        <w:rPr>
          <w:rStyle w:val="c160ee331"/>
        </w:rPr>
        <w:t>Alternative wählen</w:t>
      </w:r>
      <w:r>
        <w:rPr>
          <w:rStyle w:val="c160ee301"/>
        </w:rPr>
        <w:t>)</w:t>
      </w:r>
      <w:r>
        <w:t xml:space="preserve"> getragen. Die Kosten rechtsfreundlicher Beratung trägt jede </w:t>
      </w:r>
      <w:r>
        <w:rPr>
          <w:b/>
        </w:rPr>
        <w:t>Partei</w:t>
      </w:r>
      <w:r>
        <w:t xml:space="preserve"> selbst.</w:t>
      </w:r>
    </w:p>
    <w:p w:rsidR="00060445" w:rsidRDefault="00B5232C">
      <w:pPr>
        <w:spacing w:before="240" w:after="240"/>
        <w:ind w:left="720" w:hanging="708"/>
      </w:pPr>
      <w:r>
        <w:t>11.7.</w:t>
      </w:r>
      <w:r>
        <w:tab/>
        <w:t>Diese Vereinbarung wird in 2 (zwei) Ausfertigungen unterfertigt,</w:t>
      </w:r>
      <w:r>
        <w:t xml:space="preserve"> von denen jede als Original gilt und von denen jede </w:t>
      </w:r>
      <w:r>
        <w:rPr>
          <w:b/>
        </w:rPr>
        <w:t>Partei</w:t>
      </w:r>
      <w:r>
        <w:t xml:space="preserve"> eine erhält.</w:t>
      </w:r>
    </w:p>
    <w:p w:rsidR="00060445" w:rsidRDefault="00B5232C">
      <w:pPr>
        <w:spacing w:before="240" w:after="240"/>
        <w:jc w:val="center"/>
      </w:pPr>
      <w:r>
        <w:rPr>
          <w:b/>
          <w:bCs/>
        </w:rPr>
        <w:t>12.</w:t>
      </w:r>
      <w:r>
        <w:rPr>
          <w:b/>
          <w:bCs/>
        </w:rPr>
        <w:br/>
      </w:r>
      <w:r>
        <w:rPr>
          <w:b/>
          <w:lang w:val="de-DE"/>
        </w:rPr>
        <w:t>KONTAKT</w:t>
      </w:r>
    </w:p>
    <w:p w:rsidR="00060445" w:rsidRDefault="00B5232C">
      <w:pPr>
        <w:tabs>
          <w:tab w:val="left" w:pos="567"/>
        </w:tabs>
        <w:spacing w:before="240"/>
        <w:ind w:left="567" w:hanging="567"/>
        <w:rPr>
          <w:highlight w:val="green"/>
        </w:rPr>
      </w:pPr>
      <w:r>
        <w:t xml:space="preserve">Ansprechpartner beim </w:t>
      </w:r>
      <w:r>
        <w:rPr>
          <w:b/>
        </w:rPr>
        <w:t>Empfänger</w:t>
      </w:r>
      <w:r>
        <w:t>:</w:t>
      </w:r>
    </w:p>
    <w:p w:rsidR="00060445" w:rsidRDefault="00B5232C">
      <w:pPr>
        <w:tabs>
          <w:tab w:val="left" w:pos="567"/>
        </w:tabs>
        <w:ind w:left="567" w:hanging="567"/>
        <w:rPr>
          <w:highlight w:val="green"/>
        </w:rPr>
      </w:pPr>
      <w:r>
        <w:t>Name:</w:t>
      </w:r>
      <w:r>
        <w:rPr>
          <w:highlight w:val="lightGray"/>
        </w:rPr>
        <w:t>____________</w:t>
      </w:r>
    </w:p>
    <w:p w:rsidR="00060445" w:rsidRDefault="00B5232C">
      <w:pPr>
        <w:tabs>
          <w:tab w:val="left" w:pos="567"/>
        </w:tabs>
        <w:ind w:left="567" w:hanging="567"/>
      </w:pPr>
      <w:r>
        <w:t>Adresse:</w:t>
      </w:r>
      <w:r>
        <w:rPr>
          <w:highlight w:val="lightGray"/>
        </w:rPr>
        <w:t>____________</w:t>
      </w:r>
    </w:p>
    <w:p w:rsidR="00060445" w:rsidRDefault="00B5232C">
      <w:pPr>
        <w:tabs>
          <w:tab w:val="left" w:pos="567"/>
        </w:tabs>
        <w:ind w:left="567" w:hanging="567"/>
        <w:rPr>
          <w:highlight w:val="green"/>
        </w:rPr>
      </w:pPr>
      <w:r>
        <w:t>Mail:</w:t>
      </w:r>
      <w:r>
        <w:rPr>
          <w:highlight w:val="lightGray"/>
        </w:rPr>
        <w:t>____________</w:t>
      </w:r>
    </w:p>
    <w:p w:rsidR="00060445" w:rsidRDefault="00B5232C">
      <w:pPr>
        <w:tabs>
          <w:tab w:val="left" w:pos="567"/>
        </w:tabs>
        <w:spacing w:after="240"/>
        <w:ind w:left="567" w:hanging="567"/>
        <w:rPr>
          <w:highlight w:val="green"/>
        </w:rPr>
      </w:pPr>
      <w:r>
        <w:t>Telefon:</w:t>
      </w:r>
      <w:r>
        <w:rPr>
          <w:highlight w:val="lightGray"/>
        </w:rPr>
        <w:t>____________</w:t>
      </w:r>
    </w:p>
    <w:p w:rsidR="00060445" w:rsidRDefault="00B5232C">
      <w:pPr>
        <w:tabs>
          <w:tab w:val="left" w:pos="567"/>
        </w:tabs>
        <w:ind w:left="567" w:hanging="567"/>
        <w:rPr>
          <w:highlight w:val="green"/>
        </w:rPr>
      </w:pPr>
      <w:r>
        <w:t xml:space="preserve">Ansprechpartner beim </w:t>
      </w:r>
      <w:r>
        <w:rPr>
          <w:b/>
        </w:rPr>
        <w:t>Bereitsteller</w:t>
      </w:r>
      <w:r>
        <w:t>:</w:t>
      </w:r>
    </w:p>
    <w:p w:rsidR="00060445" w:rsidRDefault="00B5232C">
      <w:pPr>
        <w:tabs>
          <w:tab w:val="left" w:pos="567"/>
        </w:tabs>
        <w:ind w:left="567" w:hanging="567"/>
        <w:rPr>
          <w:highlight w:val="green"/>
        </w:rPr>
      </w:pPr>
      <w:r>
        <w:t>Name:</w:t>
      </w:r>
      <w:r>
        <w:rPr>
          <w:highlight w:val="lightGray"/>
        </w:rPr>
        <w:t>____________</w:t>
      </w:r>
    </w:p>
    <w:p w:rsidR="00060445" w:rsidRDefault="00B5232C">
      <w:pPr>
        <w:tabs>
          <w:tab w:val="left" w:pos="567"/>
        </w:tabs>
        <w:ind w:left="567" w:hanging="567"/>
      </w:pPr>
      <w:r>
        <w:t>Adresse</w:t>
      </w:r>
      <w:r>
        <w:t>:</w:t>
      </w:r>
      <w:r>
        <w:rPr>
          <w:highlight w:val="lightGray"/>
        </w:rPr>
        <w:t>____________</w:t>
      </w:r>
    </w:p>
    <w:p w:rsidR="00060445" w:rsidRDefault="00B5232C">
      <w:pPr>
        <w:tabs>
          <w:tab w:val="left" w:pos="567"/>
        </w:tabs>
        <w:ind w:left="567" w:hanging="567"/>
        <w:rPr>
          <w:highlight w:val="green"/>
        </w:rPr>
      </w:pPr>
      <w:r>
        <w:t>Mail:</w:t>
      </w:r>
      <w:r>
        <w:rPr>
          <w:highlight w:val="lightGray"/>
        </w:rPr>
        <w:t>____________</w:t>
      </w:r>
    </w:p>
    <w:p w:rsidR="00060445" w:rsidRDefault="00B5232C">
      <w:pPr>
        <w:tabs>
          <w:tab w:val="left" w:pos="567"/>
        </w:tabs>
        <w:spacing w:after="240"/>
        <w:ind w:left="567" w:hanging="567"/>
        <w:rPr>
          <w:highlight w:val="green"/>
        </w:rPr>
      </w:pPr>
      <w:r>
        <w:t>Telefon:</w:t>
      </w:r>
      <w:r>
        <w:rPr>
          <w:highlight w:val="lightGray"/>
        </w:rPr>
        <w:t>____________</w:t>
      </w:r>
    </w:p>
    <w:p w:rsidR="00060445" w:rsidRDefault="00B5232C">
      <w:pPr>
        <w:tabs>
          <w:tab w:val="left" w:pos="34"/>
        </w:tabs>
        <w:spacing w:after="240"/>
        <w:ind w:left="34" w:hanging="34"/>
      </w:pPr>
      <w:r>
        <w:t xml:space="preserve">Jede Änderung der Ansprechpartner ist der anderen </w:t>
      </w:r>
      <w:r>
        <w:rPr>
          <w:b/>
        </w:rPr>
        <w:t>Partei</w:t>
      </w:r>
      <w:r>
        <w:t xml:space="preserve"> umgehend mitzuteilen. Im Falle der Unterlassung der Mitteilung gelten alle Erklärungen jedenfalls als ordnungsgemäß zugestellt.</w:t>
      </w:r>
    </w:p>
    <w:p w:rsidR="00060445" w:rsidRDefault="00B5232C">
      <w:pPr>
        <w:spacing w:before="240" w:after="240"/>
        <w:jc w:val="center"/>
      </w:pPr>
      <w:r>
        <w:rPr>
          <w:b/>
          <w:bCs/>
        </w:rPr>
        <w:t>13.</w:t>
      </w:r>
      <w:r>
        <w:rPr>
          <w:b/>
          <w:bCs/>
        </w:rPr>
        <w:br/>
      </w:r>
      <w:r>
        <w:rPr>
          <w:b/>
          <w:lang w:val="de-DE"/>
        </w:rPr>
        <w:t>ANLAGEN</w:t>
      </w:r>
    </w:p>
    <w:p w:rsidR="00060445" w:rsidRDefault="00B5232C">
      <w:pPr>
        <w:spacing w:after="240"/>
      </w:pPr>
      <w:r>
        <w:rPr>
          <w:b/>
          <w:highlight w:val="cyan"/>
        </w:rPr>
        <w:t>Anlage ./1.1.</w:t>
      </w:r>
      <w:r>
        <w:rPr>
          <w:sz w:val="16"/>
          <w:szCs w:val="16"/>
        </w:rPr>
        <w:t>(</w:t>
      </w:r>
      <w:r>
        <w:rPr>
          <w:i/>
          <w:sz w:val="16"/>
          <w:szCs w:val="16"/>
          <w:highlight w:val="yellow"/>
        </w:rPr>
        <w:t xml:space="preserve">Beschreibung des vom </w:t>
      </w:r>
      <w:r>
        <w:rPr>
          <w:b/>
          <w:i/>
          <w:sz w:val="16"/>
          <w:szCs w:val="16"/>
          <w:highlight w:val="yellow"/>
        </w:rPr>
        <w:t>Bereitsteller</w:t>
      </w:r>
      <w:r>
        <w:rPr>
          <w:i/>
          <w:sz w:val="16"/>
          <w:szCs w:val="16"/>
          <w:highlight w:val="yellow"/>
        </w:rPr>
        <w:t xml:space="preserve"> gelieferten </w:t>
      </w:r>
      <w:r>
        <w:rPr>
          <w:b/>
          <w:i/>
          <w:sz w:val="16"/>
          <w:szCs w:val="16"/>
          <w:highlight w:val="yellow"/>
        </w:rPr>
        <w:t>Materials</w:t>
      </w:r>
      <w:r>
        <w:rPr>
          <w:sz w:val="16"/>
          <w:szCs w:val="16"/>
        </w:rPr>
        <w:t>)</w:t>
      </w:r>
      <w:r>
        <w:t>.</w:t>
      </w:r>
    </w:p>
    <w:p w:rsidR="00060445" w:rsidRDefault="00B5232C">
      <w:pPr>
        <w:spacing w:after="240"/>
      </w:pPr>
      <w:r>
        <w:rPr>
          <w:b/>
          <w:highlight w:val="cyan"/>
        </w:rPr>
        <w:t>Anlage ./1.6.</w:t>
      </w:r>
      <w:r>
        <w:rPr>
          <w:b/>
        </w:rPr>
        <w:t xml:space="preserve"> Informationen</w:t>
      </w:r>
      <w:r>
        <w:t xml:space="preserve">, die dem </w:t>
      </w:r>
      <w:r>
        <w:rPr>
          <w:b/>
        </w:rPr>
        <w:t>Empfänger</w:t>
      </w:r>
      <w:r>
        <w:t xml:space="preserve"> vom </w:t>
      </w:r>
      <w:r>
        <w:rPr>
          <w:b/>
        </w:rPr>
        <w:t>Bereitsteller</w:t>
      </w:r>
      <w:r>
        <w:t xml:space="preserve"> überlassen werden und sich auf das </w:t>
      </w:r>
      <w:r>
        <w:rPr>
          <w:b/>
          <w:snapToGrid w:val="0"/>
        </w:rPr>
        <w:t>Material</w:t>
      </w:r>
      <w:r>
        <w:t xml:space="preserve"> beziehen.</w:t>
      </w:r>
    </w:p>
    <w:p w:rsidR="00060445" w:rsidRDefault="00B5232C">
      <w:pPr>
        <w:tabs>
          <w:tab w:val="left" w:pos="567"/>
        </w:tabs>
        <w:spacing w:after="240"/>
        <w:ind w:left="567" w:hanging="567"/>
      </w:pPr>
      <w:r>
        <w:rPr>
          <w:b/>
          <w:highlight w:val="cyan"/>
        </w:rPr>
        <w:t>Anlage ./1.8.</w:t>
      </w:r>
      <w:r>
        <w:t xml:space="preserve"> </w:t>
      </w:r>
      <w:r>
        <w:rPr>
          <w:highlight w:val="cyan"/>
        </w:rPr>
        <w:t>Studienplan</w:t>
      </w:r>
      <w:r>
        <w:t>.</w:t>
      </w:r>
    </w:p>
    <w:p w:rsidR="00060445" w:rsidRDefault="00B5232C">
      <w:pPr>
        <w:tabs>
          <w:tab w:val="left" w:pos="34"/>
        </w:tabs>
        <w:spacing w:after="240"/>
        <w:ind w:left="34" w:hanging="34"/>
      </w:pPr>
      <w:r>
        <w:t xml:space="preserve">Sämtliche Anlagen bilden einen </w:t>
      </w:r>
      <w:r>
        <w:t>integrierenden Bestandteil dieses Vertrages.</w:t>
      </w:r>
    </w:p>
    <w:p w:rsidR="00060445" w:rsidRDefault="00B5232C">
      <w:pPr>
        <w:spacing w:before="240" w:after="240"/>
        <w:jc w:val="center"/>
      </w:pPr>
      <w:r>
        <w:rPr>
          <w:b/>
          <w:bCs/>
        </w:rPr>
        <w:t>14.</w:t>
      </w:r>
      <w:r>
        <w:rPr>
          <w:b/>
          <w:bCs/>
        </w:rPr>
        <w:br/>
      </w:r>
      <w:r>
        <w:rPr>
          <w:b/>
          <w:lang w:val="de-DE"/>
        </w:rPr>
        <w:t>UNTERSCHRIFTEN</w:t>
      </w:r>
    </w:p>
    <w:p w:rsidR="00060445" w:rsidRDefault="00B5232C">
      <w:pPr>
        <w:tabs>
          <w:tab w:val="left" w:pos="567"/>
        </w:tabs>
        <w:spacing w:before="240" w:after="240"/>
        <w:ind w:left="567" w:hanging="567"/>
      </w:pPr>
      <w:r>
        <w:t xml:space="preserve">Für den </w:t>
      </w:r>
      <w:r>
        <w:rPr>
          <w:b/>
        </w:rPr>
        <w:t>Empfänger</w:t>
      </w:r>
    </w:p>
    <w:p w:rsidR="00060445" w:rsidRDefault="00B5232C">
      <w:pPr>
        <w:tabs>
          <w:tab w:val="left" w:pos="567"/>
        </w:tabs>
        <w:spacing w:after="240"/>
        <w:ind w:left="567" w:hanging="567"/>
      </w:pPr>
      <w:r>
        <w:t xml:space="preserve">Datum: </w:t>
      </w:r>
      <w:r>
        <w:rPr>
          <w:highlight w:val="lightGray"/>
        </w:rPr>
        <w:t>____________</w:t>
      </w:r>
    </w:p>
    <w:p w:rsidR="00060445" w:rsidRDefault="00B5232C">
      <w:pPr>
        <w:tabs>
          <w:tab w:val="left" w:pos="567"/>
        </w:tabs>
        <w:spacing w:after="240"/>
        <w:ind w:left="567" w:hanging="567"/>
      </w:pPr>
      <w:r>
        <w:rPr>
          <w:highlight w:val="lightGray"/>
        </w:rPr>
        <w:t>_________________</w:t>
      </w:r>
      <w:r>
        <w:tab/>
      </w:r>
      <w:r>
        <w:tab/>
      </w:r>
      <w:r>
        <w:rPr>
          <w:highlight w:val="lightGray"/>
        </w:rPr>
        <w:t>____________</w:t>
      </w:r>
    </w:p>
    <w:p w:rsidR="00060445" w:rsidRDefault="00B5232C">
      <w:pPr>
        <w:tabs>
          <w:tab w:val="left" w:pos="567"/>
        </w:tabs>
        <w:spacing w:after="240"/>
        <w:ind w:left="567" w:hanging="567"/>
        <w:rPr>
          <w:i/>
        </w:rPr>
      </w:pPr>
      <w:r>
        <w:rPr>
          <w:i/>
        </w:rPr>
        <w:t>[Name und Titel/Position]</w:t>
      </w:r>
      <w:r>
        <w:rPr>
          <w:i/>
        </w:rPr>
        <w:tab/>
        <w:t>[Unterschrift]</w:t>
      </w:r>
    </w:p>
    <w:p w:rsidR="00060445" w:rsidRDefault="00B5232C">
      <w:pPr>
        <w:tabs>
          <w:tab w:val="left" w:pos="567"/>
        </w:tabs>
        <w:spacing w:after="240"/>
        <w:ind w:left="567" w:hanging="567"/>
      </w:pPr>
      <w:r>
        <w:t xml:space="preserve">Für den </w:t>
      </w:r>
      <w:r>
        <w:rPr>
          <w:b/>
        </w:rPr>
        <w:t>Bereitsteller</w:t>
      </w:r>
    </w:p>
    <w:p w:rsidR="00060445" w:rsidRDefault="00B5232C">
      <w:pPr>
        <w:tabs>
          <w:tab w:val="left" w:pos="567"/>
        </w:tabs>
        <w:spacing w:after="240"/>
        <w:ind w:left="567" w:hanging="567"/>
      </w:pPr>
      <w:r>
        <w:t xml:space="preserve">Datum: </w:t>
      </w:r>
      <w:r>
        <w:rPr>
          <w:highlight w:val="lightGray"/>
        </w:rPr>
        <w:t>____________</w:t>
      </w:r>
    </w:p>
    <w:p w:rsidR="00060445" w:rsidRDefault="00B5232C">
      <w:pPr>
        <w:tabs>
          <w:tab w:val="left" w:pos="567"/>
        </w:tabs>
        <w:ind w:left="567" w:hanging="567"/>
      </w:pPr>
      <w:r>
        <w:rPr>
          <w:highlight w:val="lightGray"/>
        </w:rPr>
        <w:t>_________________</w:t>
      </w:r>
      <w:r>
        <w:tab/>
      </w:r>
      <w:r>
        <w:tab/>
      </w:r>
      <w:r>
        <w:rPr>
          <w:highlight w:val="lightGray"/>
        </w:rPr>
        <w:t>____________</w:t>
      </w:r>
    </w:p>
    <w:p w:rsidR="00060445" w:rsidRDefault="00B5232C">
      <w:pPr>
        <w:tabs>
          <w:tab w:val="left" w:pos="567"/>
        </w:tabs>
        <w:spacing w:after="240"/>
        <w:ind w:left="567" w:hanging="567"/>
      </w:pPr>
      <w:r>
        <w:rPr>
          <w:i/>
        </w:rPr>
        <w:t>[Name u</w:t>
      </w:r>
      <w:r>
        <w:rPr>
          <w:i/>
        </w:rPr>
        <w:t>nd Titel/Position]</w:t>
      </w:r>
      <w:r>
        <w:rPr>
          <w:i/>
        </w:rPr>
        <w:tab/>
        <w:t>[Unterschrift]</w:t>
      </w:r>
    </w:p>
    <w:p w:rsidR="00060445" w:rsidRDefault="00B5232C">
      <w:pPr>
        <w:autoSpaceDE/>
        <w:autoSpaceDN/>
        <w:spacing w:after="200" w:line="276" w:lineRule="auto"/>
        <w:jc w:val="left"/>
        <w:rPr>
          <w:b/>
          <w:bCs/>
          <w:kern w:val="32"/>
          <w:sz w:val="32"/>
          <w:szCs w:val="32"/>
          <w:highlight w:val="cyan"/>
        </w:rPr>
      </w:pPr>
      <w:r>
        <w:rPr>
          <w:highlight w:val="cyan"/>
        </w:rPr>
        <w:br w:type="page"/>
      </w:r>
    </w:p>
    <w:p w:rsidR="00060445" w:rsidRDefault="00B5232C">
      <w:pPr>
        <w:pStyle w:val="berschrift1"/>
        <w:spacing w:after="0"/>
      </w:pPr>
      <w:r>
        <w:rPr>
          <w:highlight w:val="cyan"/>
        </w:rPr>
        <w:t>Anlage ./1.8.</w:t>
      </w:r>
      <w:r>
        <w:t xml:space="preserve"> </w:t>
      </w:r>
      <w:r>
        <w:rPr>
          <w:highlight w:val="cyan"/>
        </w:rPr>
        <w:t>Studienplan</w:t>
      </w:r>
      <w:r>
        <w:t>.</w:t>
      </w:r>
    </w:p>
    <w:p w:rsidR="00060445" w:rsidRDefault="00060445">
      <w:pPr>
        <w:tabs>
          <w:tab w:val="left" w:pos="567"/>
        </w:tabs>
        <w:ind w:left="567" w:hanging="567"/>
      </w:pPr>
    </w:p>
    <w:p w:rsidR="00060445" w:rsidRDefault="00B5232C">
      <w:pPr>
        <w:spacing w:after="310"/>
        <w:ind w:left="720" w:hanging="720"/>
        <w:rPr>
          <w:sz w:val="16"/>
          <w:szCs w:val="16"/>
        </w:rPr>
      </w:pPr>
      <w:r>
        <w:rPr>
          <w:lang w:val="de-DE"/>
        </w:rPr>
        <w:t>1)</w:t>
      </w:r>
      <w:r>
        <w:rPr>
          <w:lang w:val="de-DE"/>
        </w:rPr>
        <w:tab/>
      </w:r>
      <w:r>
        <w:rPr>
          <w:snapToGrid w:val="0"/>
          <w:highlight w:val="lightGray"/>
        </w:rPr>
        <w:t>________________</w:t>
      </w:r>
      <w:r>
        <w:rPr>
          <w:sz w:val="16"/>
          <w:szCs w:val="16"/>
        </w:rPr>
        <w:t>(</w:t>
      </w:r>
      <w:r>
        <w:rPr>
          <w:i/>
          <w:sz w:val="16"/>
          <w:szCs w:val="16"/>
          <w:highlight w:val="yellow"/>
        </w:rPr>
        <w:t>Titel, Vor- und Familienname des Forschers, Adresse, Telefonnummer beruflich, Mobiltelefonnummer, E-Mailadresse</w:t>
      </w:r>
      <w:r>
        <w:rPr>
          <w:sz w:val="16"/>
          <w:szCs w:val="16"/>
        </w:rPr>
        <w:t>)</w:t>
      </w:r>
    </w:p>
    <w:p w:rsidR="00060445" w:rsidRDefault="00B5232C">
      <w:pPr>
        <w:spacing w:after="310"/>
        <w:ind w:left="720" w:hanging="720"/>
        <w:rPr>
          <w:sz w:val="16"/>
          <w:szCs w:val="16"/>
        </w:rPr>
      </w:pPr>
      <w:r>
        <w:t>2</w:t>
      </w:r>
      <w:r>
        <w:rPr>
          <w:lang w:val="de-DE"/>
        </w:rPr>
        <w:t>)</w:t>
      </w:r>
      <w:r>
        <w:rPr>
          <w:lang w:val="de-DE"/>
        </w:rPr>
        <w:tab/>
      </w:r>
      <w:r>
        <w:rPr>
          <w:snapToGrid w:val="0"/>
          <w:highlight w:val="lightGray"/>
        </w:rPr>
        <w:t>________________</w:t>
      </w:r>
      <w:r>
        <w:rPr>
          <w:sz w:val="16"/>
          <w:szCs w:val="16"/>
        </w:rPr>
        <w:t>(</w:t>
      </w:r>
      <w:r>
        <w:rPr>
          <w:i/>
          <w:sz w:val="16"/>
          <w:szCs w:val="16"/>
          <w:highlight w:val="yellow"/>
        </w:rPr>
        <w:t xml:space="preserve">Geplantes Datum des Beginns der </w:t>
      </w:r>
      <w:r>
        <w:rPr>
          <w:i/>
          <w:sz w:val="16"/>
          <w:szCs w:val="16"/>
          <w:highlight w:val="yellow"/>
        </w:rPr>
        <w:t>Arbeiten</w:t>
      </w:r>
      <w:r>
        <w:rPr>
          <w:sz w:val="16"/>
          <w:szCs w:val="16"/>
        </w:rPr>
        <w:t>)</w:t>
      </w:r>
    </w:p>
    <w:p w:rsidR="00060445" w:rsidRDefault="00B5232C">
      <w:pPr>
        <w:spacing w:after="310"/>
        <w:ind w:left="720" w:hanging="720"/>
        <w:rPr>
          <w:i/>
          <w:sz w:val="16"/>
          <w:szCs w:val="16"/>
        </w:rPr>
      </w:pPr>
      <w:r>
        <w:t>3</w:t>
      </w:r>
      <w:r>
        <w:rPr>
          <w:lang w:val="de-DE"/>
        </w:rPr>
        <w:t>)</w:t>
      </w:r>
      <w:r>
        <w:rPr>
          <w:lang w:val="de-DE"/>
        </w:rPr>
        <w:tab/>
      </w:r>
      <w:r>
        <w:rPr>
          <w:snapToGrid w:val="0"/>
          <w:highlight w:val="lightGray"/>
        </w:rPr>
        <w:t>________________</w:t>
      </w:r>
      <w:r>
        <w:rPr>
          <w:sz w:val="16"/>
          <w:szCs w:val="16"/>
        </w:rPr>
        <w:t>(</w:t>
      </w:r>
      <w:r>
        <w:rPr>
          <w:i/>
          <w:sz w:val="16"/>
          <w:szCs w:val="16"/>
          <w:highlight w:val="yellow"/>
        </w:rPr>
        <w:t>Ziele des MTA, Hintergründe, wissenschaftliches Umfeld, Details, wie das zur Verfügung gestellte Material verwendet wird, weitere involvierte Partner, Sub-Unternehmer</w:t>
      </w:r>
      <w:r>
        <w:rPr>
          <w:sz w:val="16"/>
          <w:szCs w:val="16"/>
        </w:rPr>
        <w:t>)</w:t>
      </w:r>
    </w:p>
    <w:p w:rsidR="00060445" w:rsidRDefault="00B5232C">
      <w:pPr>
        <w:spacing w:after="310"/>
        <w:ind w:left="720" w:hanging="720"/>
        <w:rPr>
          <w:sz w:val="16"/>
          <w:szCs w:val="16"/>
        </w:rPr>
      </w:pPr>
      <w:r>
        <w:rPr>
          <w:lang w:val="de-DE"/>
        </w:rPr>
        <w:t>4)</w:t>
      </w:r>
      <w:r>
        <w:rPr>
          <w:lang w:val="de-DE"/>
        </w:rPr>
        <w:tab/>
      </w:r>
      <w:r>
        <w:rPr>
          <w:snapToGrid w:val="0"/>
          <w:highlight w:val="lightGray"/>
        </w:rPr>
        <w:t>________________</w:t>
      </w:r>
      <w:r>
        <w:rPr>
          <w:sz w:val="16"/>
          <w:szCs w:val="16"/>
        </w:rPr>
        <w:t>(</w:t>
      </w:r>
      <w:r>
        <w:rPr>
          <w:i/>
          <w:sz w:val="16"/>
          <w:szCs w:val="16"/>
          <w:highlight w:val="yellow"/>
        </w:rPr>
        <w:t xml:space="preserve">erforderliche Information, </w:t>
      </w:r>
      <w:r>
        <w:rPr>
          <w:i/>
          <w:sz w:val="16"/>
          <w:szCs w:val="16"/>
          <w:highlight w:val="yellow"/>
        </w:rPr>
        <w:t>erforderliches Material von Bereitsteller</w:t>
      </w:r>
      <w:r>
        <w:rPr>
          <w:sz w:val="16"/>
          <w:szCs w:val="16"/>
        </w:rPr>
        <w:t>)</w:t>
      </w:r>
    </w:p>
    <w:p w:rsidR="00060445" w:rsidRDefault="00B5232C">
      <w:pPr>
        <w:spacing w:after="310"/>
        <w:ind w:left="720" w:hanging="720"/>
        <w:rPr>
          <w:sz w:val="16"/>
          <w:szCs w:val="16"/>
        </w:rPr>
      </w:pPr>
      <w:r>
        <w:t>5</w:t>
      </w:r>
      <w:r>
        <w:rPr>
          <w:lang w:val="de-DE"/>
        </w:rPr>
        <w:t>)</w:t>
      </w:r>
      <w:r>
        <w:rPr>
          <w:lang w:val="de-DE"/>
        </w:rPr>
        <w:tab/>
      </w:r>
      <w:r>
        <w:rPr>
          <w:snapToGrid w:val="0"/>
          <w:highlight w:val="lightGray"/>
        </w:rPr>
        <w:t>________________</w:t>
      </w:r>
      <w:r>
        <w:rPr>
          <w:sz w:val="16"/>
          <w:szCs w:val="16"/>
        </w:rPr>
        <w:t>(</w:t>
      </w:r>
      <w:r>
        <w:rPr>
          <w:i/>
          <w:sz w:val="16"/>
          <w:szCs w:val="16"/>
          <w:highlight w:val="yellow"/>
        </w:rPr>
        <w:t>Geplante Dauer der Tätigkeit / Evaluierung</w:t>
      </w:r>
      <w:r>
        <w:rPr>
          <w:sz w:val="16"/>
          <w:szCs w:val="16"/>
        </w:rPr>
        <w:t>)</w:t>
      </w:r>
    </w:p>
    <w:p w:rsidR="00060445" w:rsidRDefault="00B5232C">
      <w:pPr>
        <w:spacing w:after="310"/>
        <w:ind w:left="720" w:hanging="720"/>
        <w:rPr>
          <w:sz w:val="16"/>
          <w:szCs w:val="16"/>
        </w:rPr>
      </w:pPr>
      <w:r>
        <w:t>6</w:t>
      </w:r>
      <w:r>
        <w:rPr>
          <w:lang w:val="de-DE"/>
        </w:rPr>
        <w:t>)</w:t>
      </w:r>
      <w:r>
        <w:rPr>
          <w:lang w:val="de-DE"/>
        </w:rPr>
        <w:tab/>
      </w:r>
      <w:r>
        <w:rPr>
          <w:snapToGrid w:val="0"/>
          <w:highlight w:val="lightGray"/>
        </w:rPr>
        <w:t>________________</w:t>
      </w:r>
      <w:r>
        <w:rPr>
          <w:sz w:val="16"/>
          <w:szCs w:val="16"/>
        </w:rPr>
        <w:t>(</w:t>
      </w:r>
      <w:r>
        <w:rPr>
          <w:i/>
          <w:sz w:val="16"/>
          <w:szCs w:val="16"/>
          <w:highlight w:val="yellow"/>
        </w:rPr>
        <w:t>Meilensteine</w:t>
      </w:r>
      <w:r>
        <w:rPr>
          <w:sz w:val="16"/>
          <w:szCs w:val="16"/>
        </w:rPr>
        <w:t>)</w:t>
      </w:r>
    </w:p>
    <w:p w:rsidR="00060445" w:rsidRDefault="00B5232C">
      <w:r>
        <w:t>7</w:t>
      </w:r>
      <w:r>
        <w:rPr>
          <w:lang w:val="de-DE"/>
        </w:rPr>
        <w:t>)</w:t>
      </w:r>
      <w:r>
        <w:rPr>
          <w:lang w:val="de-DE"/>
        </w:rPr>
        <w:tab/>
      </w:r>
      <w:r>
        <w:rPr>
          <w:snapToGrid w:val="0"/>
          <w:highlight w:val="lightGray"/>
        </w:rPr>
        <w:t>________________</w:t>
      </w:r>
      <w:r>
        <w:rPr>
          <w:sz w:val="16"/>
          <w:szCs w:val="16"/>
        </w:rPr>
        <w:t>(</w:t>
      </w:r>
      <w:r>
        <w:rPr>
          <w:i/>
          <w:sz w:val="16"/>
          <w:szCs w:val="16"/>
          <w:highlight w:val="yellow"/>
        </w:rPr>
        <w:t>Anzahl der involvierten Vollzeitäquivalente, involvierte Personen</w:t>
      </w:r>
      <w:r>
        <w:rPr>
          <w:sz w:val="16"/>
          <w:szCs w:val="16"/>
        </w:rPr>
        <w:t>)</w:t>
      </w:r>
    </w:p>
    <w:p w:rsidR="00060445" w:rsidRDefault="00060445"/>
    <w:sectPr w:rsidR="0006044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Fet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B7CC9"/>
    <w:multiLevelType w:val="multilevel"/>
    <w:tmpl w:val="295ABCD2"/>
    <w:lvl w:ilvl="0">
      <w:start w:val="1"/>
      <w:numFmt w:val="lowerLetter"/>
      <w:pStyle w:val="Aufzhlungszeichen"/>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u w:val="none"/>
      </w:rPr>
    </w:lvl>
    <w:lvl w:ilvl="3">
      <w:start w:val="1"/>
      <w:numFmt w:val="decimal"/>
      <w:suff w:val="space"/>
      <w:lvlText w:val="%1.%2.%3.%4."/>
      <w:lvlJc w:val="left"/>
      <w:pPr>
        <w:ind w:left="709" w:hanging="709"/>
      </w:pPr>
      <w:rPr>
        <w:rFonts w:hint="default"/>
      </w:rPr>
    </w:lvl>
    <w:lvl w:ilvl="4">
      <w:start w:val="1"/>
      <w:numFmt w:val="bullet"/>
      <w:lvlText w:val=""/>
      <w:lvlJc w:val="left"/>
      <w:pPr>
        <w:tabs>
          <w:tab w:val="num" w:pos="1069"/>
        </w:tabs>
        <w:ind w:left="709"/>
      </w:pPr>
      <w:rPr>
        <w:rFonts w:ascii="Wingdings" w:hAnsi="Wingdings" w:cs="Wingdings" w:hint="default"/>
      </w:rPr>
    </w:lvl>
    <w:lvl w:ilvl="5">
      <w:start w:val="1"/>
      <w:numFmt w:val="bullet"/>
      <w:lvlText w:val="-"/>
      <w:lvlJc w:val="left"/>
      <w:pPr>
        <w:tabs>
          <w:tab w:val="num" w:pos="709"/>
        </w:tabs>
        <w:ind w:left="709" w:hanging="709"/>
      </w:pPr>
      <w:rPr>
        <w:rFonts w:ascii="Times New Roman" w:hAnsi="Times New Roman" w:cs="Times New Roman" w:hint="default"/>
      </w:rPr>
    </w:lvl>
    <w:lvl w:ilvl="6">
      <w:start w:val="1"/>
      <w:numFmt w:val="decimal"/>
      <w:lvlText w:val="%7.)"/>
      <w:lvlJc w:val="left"/>
      <w:pPr>
        <w:tabs>
          <w:tab w:val="num" w:pos="709"/>
        </w:tabs>
        <w:ind w:left="709" w:hanging="709"/>
      </w:pPr>
      <w:rPr>
        <w:rFonts w:hint="default"/>
      </w:rPr>
    </w:lvl>
    <w:lvl w:ilvl="7">
      <w:start w:val="1"/>
      <w:numFmt w:val="decimal"/>
      <w:lvlText w:val="%8.)"/>
      <w:lvlJc w:val="left"/>
      <w:pPr>
        <w:tabs>
          <w:tab w:val="num" w:pos="709"/>
        </w:tabs>
        <w:ind w:left="709" w:hanging="709"/>
      </w:pPr>
      <w:rPr>
        <w:rFonts w:hint="default"/>
      </w:rPr>
    </w:lvl>
    <w:lvl w:ilvl="8">
      <w:start w:val="1"/>
      <w:numFmt w:val="decimal"/>
      <w:lvlText w:val="%9.)"/>
      <w:lvlJc w:val="left"/>
      <w:pPr>
        <w:tabs>
          <w:tab w:val="num" w:pos="709"/>
        </w:tabs>
        <w:ind w:left="709" w:hanging="709"/>
      </w:pPr>
      <w:rPr>
        <w:rFonts w:hint="default"/>
      </w:rPr>
    </w:lvl>
  </w:abstractNum>
  <w:abstractNum w:abstractNumId="1" w15:restartNumberingAfterBreak="0">
    <w:nsid w:val="2A873EF8"/>
    <w:multiLevelType w:val="hybridMultilevel"/>
    <w:tmpl w:val="F7B8F276"/>
    <w:lvl w:ilvl="0" w:tplc="FFFFFFFF">
      <w:start w:val="1"/>
      <w:numFmt w:val="bullet"/>
      <w:lvlText w:val=""/>
      <w:lvlJc w:val="left"/>
      <w:pPr>
        <w:tabs>
          <w:tab w:val="num" w:pos="-3354"/>
        </w:tabs>
        <w:ind w:left="-3354" w:hanging="360"/>
      </w:pPr>
      <w:rPr>
        <w:rFonts w:ascii="Wingdings" w:hAnsi="Wingdings" w:hint="default"/>
      </w:rPr>
    </w:lvl>
    <w:lvl w:ilvl="1" w:tplc="FFFFFFFF" w:tentative="1">
      <w:start w:val="1"/>
      <w:numFmt w:val="bullet"/>
      <w:lvlText w:val="o"/>
      <w:lvlJc w:val="left"/>
      <w:pPr>
        <w:tabs>
          <w:tab w:val="num" w:pos="-2634"/>
        </w:tabs>
        <w:ind w:left="-2634" w:hanging="360"/>
      </w:pPr>
      <w:rPr>
        <w:rFonts w:ascii="Courier New" w:hAnsi="Courier New" w:cs="Courier New" w:hint="default"/>
      </w:rPr>
    </w:lvl>
    <w:lvl w:ilvl="2" w:tplc="FFFFFFFF" w:tentative="1">
      <w:start w:val="1"/>
      <w:numFmt w:val="bullet"/>
      <w:lvlText w:val=""/>
      <w:lvlJc w:val="left"/>
      <w:pPr>
        <w:tabs>
          <w:tab w:val="num" w:pos="-1914"/>
        </w:tabs>
        <w:ind w:left="-1914" w:hanging="360"/>
      </w:pPr>
      <w:rPr>
        <w:rFonts w:ascii="Wingdings" w:hAnsi="Wingdings" w:hint="default"/>
      </w:rPr>
    </w:lvl>
    <w:lvl w:ilvl="3" w:tplc="FFFFFFFF" w:tentative="1">
      <w:start w:val="1"/>
      <w:numFmt w:val="bullet"/>
      <w:lvlText w:val=""/>
      <w:lvlJc w:val="left"/>
      <w:pPr>
        <w:tabs>
          <w:tab w:val="num" w:pos="-1194"/>
        </w:tabs>
        <w:ind w:left="-1194" w:hanging="360"/>
      </w:pPr>
      <w:rPr>
        <w:rFonts w:ascii="Symbol" w:hAnsi="Symbol" w:hint="default"/>
      </w:rPr>
    </w:lvl>
    <w:lvl w:ilvl="4" w:tplc="FFFFFFFF" w:tentative="1">
      <w:start w:val="1"/>
      <w:numFmt w:val="bullet"/>
      <w:lvlText w:val="o"/>
      <w:lvlJc w:val="left"/>
      <w:pPr>
        <w:tabs>
          <w:tab w:val="num" w:pos="-474"/>
        </w:tabs>
        <w:ind w:left="-474" w:hanging="360"/>
      </w:pPr>
      <w:rPr>
        <w:rFonts w:ascii="Courier New" w:hAnsi="Courier New" w:cs="Courier New" w:hint="default"/>
      </w:rPr>
    </w:lvl>
    <w:lvl w:ilvl="5" w:tplc="FFFFFFFF" w:tentative="1">
      <w:start w:val="1"/>
      <w:numFmt w:val="bullet"/>
      <w:lvlText w:val=""/>
      <w:lvlJc w:val="left"/>
      <w:pPr>
        <w:tabs>
          <w:tab w:val="num" w:pos="246"/>
        </w:tabs>
        <w:ind w:left="246" w:hanging="360"/>
      </w:pPr>
      <w:rPr>
        <w:rFonts w:ascii="Wingdings" w:hAnsi="Wingdings" w:hint="default"/>
      </w:rPr>
    </w:lvl>
    <w:lvl w:ilvl="6" w:tplc="FFFFFFFF" w:tentative="1">
      <w:start w:val="1"/>
      <w:numFmt w:val="bullet"/>
      <w:lvlText w:val=""/>
      <w:lvlJc w:val="left"/>
      <w:pPr>
        <w:tabs>
          <w:tab w:val="num" w:pos="966"/>
        </w:tabs>
        <w:ind w:left="966" w:hanging="360"/>
      </w:pPr>
      <w:rPr>
        <w:rFonts w:ascii="Symbol" w:hAnsi="Symbol" w:hint="default"/>
      </w:rPr>
    </w:lvl>
    <w:lvl w:ilvl="7" w:tplc="FFFFFFFF" w:tentative="1">
      <w:start w:val="1"/>
      <w:numFmt w:val="bullet"/>
      <w:lvlText w:val="o"/>
      <w:lvlJc w:val="left"/>
      <w:pPr>
        <w:tabs>
          <w:tab w:val="num" w:pos="1686"/>
        </w:tabs>
        <w:ind w:left="1686" w:hanging="360"/>
      </w:pPr>
      <w:rPr>
        <w:rFonts w:ascii="Courier New" w:hAnsi="Courier New" w:cs="Courier New" w:hint="default"/>
      </w:rPr>
    </w:lvl>
    <w:lvl w:ilvl="8" w:tplc="FFFFFFFF" w:tentative="1">
      <w:start w:val="1"/>
      <w:numFmt w:val="bullet"/>
      <w:lvlText w:val=""/>
      <w:lvlJc w:val="left"/>
      <w:pPr>
        <w:tabs>
          <w:tab w:val="num" w:pos="2406"/>
        </w:tabs>
        <w:ind w:left="2406" w:hanging="360"/>
      </w:pPr>
      <w:rPr>
        <w:rFonts w:ascii="Wingdings" w:hAnsi="Wingdings" w:hint="default"/>
      </w:rPr>
    </w:lvl>
  </w:abstractNum>
  <w:abstractNum w:abstractNumId="2" w15:restartNumberingAfterBreak="0">
    <w:nsid w:val="3CD61B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0622B7F"/>
    <w:multiLevelType w:val="hybridMultilevel"/>
    <w:tmpl w:val="92B0096C"/>
    <w:lvl w:ilvl="0" w:tplc="0C070001">
      <w:start w:val="1"/>
      <w:numFmt w:val="bullet"/>
      <w:lvlText w:val=""/>
      <w:lvlJc w:val="left"/>
      <w:pPr>
        <w:ind w:left="396" w:hanging="360"/>
      </w:pPr>
      <w:rPr>
        <w:rFonts w:ascii="Symbol" w:hAnsi="Symbol" w:hint="default"/>
      </w:rPr>
    </w:lvl>
    <w:lvl w:ilvl="1" w:tplc="0C070003" w:tentative="1">
      <w:start w:val="1"/>
      <w:numFmt w:val="bullet"/>
      <w:lvlText w:val="o"/>
      <w:lvlJc w:val="left"/>
      <w:pPr>
        <w:ind w:left="1116" w:hanging="360"/>
      </w:pPr>
      <w:rPr>
        <w:rFonts w:ascii="Courier New" w:hAnsi="Courier New" w:cs="Courier New" w:hint="default"/>
      </w:rPr>
    </w:lvl>
    <w:lvl w:ilvl="2" w:tplc="0C070005" w:tentative="1">
      <w:start w:val="1"/>
      <w:numFmt w:val="bullet"/>
      <w:lvlText w:val=""/>
      <w:lvlJc w:val="left"/>
      <w:pPr>
        <w:ind w:left="1836" w:hanging="360"/>
      </w:pPr>
      <w:rPr>
        <w:rFonts w:ascii="Wingdings" w:hAnsi="Wingdings" w:hint="default"/>
      </w:rPr>
    </w:lvl>
    <w:lvl w:ilvl="3" w:tplc="0C070001" w:tentative="1">
      <w:start w:val="1"/>
      <w:numFmt w:val="bullet"/>
      <w:lvlText w:val=""/>
      <w:lvlJc w:val="left"/>
      <w:pPr>
        <w:ind w:left="2556" w:hanging="360"/>
      </w:pPr>
      <w:rPr>
        <w:rFonts w:ascii="Symbol" w:hAnsi="Symbol" w:hint="default"/>
      </w:rPr>
    </w:lvl>
    <w:lvl w:ilvl="4" w:tplc="0C070003" w:tentative="1">
      <w:start w:val="1"/>
      <w:numFmt w:val="bullet"/>
      <w:lvlText w:val="o"/>
      <w:lvlJc w:val="left"/>
      <w:pPr>
        <w:ind w:left="3276" w:hanging="360"/>
      </w:pPr>
      <w:rPr>
        <w:rFonts w:ascii="Courier New" w:hAnsi="Courier New" w:cs="Courier New" w:hint="default"/>
      </w:rPr>
    </w:lvl>
    <w:lvl w:ilvl="5" w:tplc="0C070005" w:tentative="1">
      <w:start w:val="1"/>
      <w:numFmt w:val="bullet"/>
      <w:lvlText w:val=""/>
      <w:lvlJc w:val="left"/>
      <w:pPr>
        <w:ind w:left="3996" w:hanging="360"/>
      </w:pPr>
      <w:rPr>
        <w:rFonts w:ascii="Wingdings" w:hAnsi="Wingdings" w:hint="default"/>
      </w:rPr>
    </w:lvl>
    <w:lvl w:ilvl="6" w:tplc="0C070001" w:tentative="1">
      <w:start w:val="1"/>
      <w:numFmt w:val="bullet"/>
      <w:lvlText w:val=""/>
      <w:lvlJc w:val="left"/>
      <w:pPr>
        <w:ind w:left="4716" w:hanging="360"/>
      </w:pPr>
      <w:rPr>
        <w:rFonts w:ascii="Symbol" w:hAnsi="Symbol" w:hint="default"/>
      </w:rPr>
    </w:lvl>
    <w:lvl w:ilvl="7" w:tplc="0C070003" w:tentative="1">
      <w:start w:val="1"/>
      <w:numFmt w:val="bullet"/>
      <w:lvlText w:val="o"/>
      <w:lvlJc w:val="left"/>
      <w:pPr>
        <w:ind w:left="5436" w:hanging="360"/>
      </w:pPr>
      <w:rPr>
        <w:rFonts w:ascii="Courier New" w:hAnsi="Courier New" w:cs="Courier New" w:hint="default"/>
      </w:rPr>
    </w:lvl>
    <w:lvl w:ilvl="8" w:tplc="0C070005" w:tentative="1">
      <w:start w:val="1"/>
      <w:numFmt w:val="bullet"/>
      <w:lvlText w:val=""/>
      <w:lvlJc w:val="left"/>
      <w:pPr>
        <w:ind w:left="6156" w:hanging="360"/>
      </w:pPr>
      <w:rPr>
        <w:rFonts w:ascii="Wingdings" w:hAnsi="Wingdings" w:hint="default"/>
      </w:rPr>
    </w:lvl>
  </w:abstractNum>
  <w:abstractNum w:abstractNumId="4" w15:restartNumberingAfterBreak="0">
    <w:nsid w:val="4FC62F51"/>
    <w:multiLevelType w:val="multilevel"/>
    <w:tmpl w:val="30CA2530"/>
    <w:lvl w:ilvl="0">
      <w:start w:val="1"/>
      <w:numFmt w:val="decimal"/>
      <w:suff w:val="nothing"/>
      <w:lvlText w:val="%1."/>
      <w:lvlJc w:val="center"/>
      <w:pPr>
        <w:ind w:left="0" w:firstLine="0"/>
      </w:pPr>
      <w:rPr>
        <w:rFonts w:ascii="Arial Fett" w:hAnsi="Arial Fett" w:cs="Arial" w:hint="default"/>
        <w:b/>
        <w:bCs w:val="0"/>
        <w:i w:val="0"/>
        <w:iCs w:val="0"/>
        <w:sz w:val="22"/>
        <w:szCs w:val="22"/>
        <w:u w:val="none"/>
      </w:rPr>
    </w:lvl>
    <w:lvl w:ilvl="1">
      <w:start w:val="1"/>
      <w:numFmt w:val="decimal"/>
      <w:pStyle w:val="berschrift2"/>
      <w:lvlText w:val="%1.%2."/>
      <w:lvlJc w:val="left"/>
      <w:pPr>
        <w:tabs>
          <w:tab w:val="num" w:pos="709"/>
        </w:tabs>
        <w:ind w:left="709" w:hanging="709"/>
      </w:pPr>
      <w:rPr>
        <w:rFonts w:ascii="Arial" w:hAnsi="Arial" w:hint="default"/>
        <w:b w:val="0"/>
        <w:i w:val="0"/>
        <w:caps w:val="0"/>
        <w:sz w:val="22"/>
        <w:szCs w:val="22"/>
      </w:rPr>
    </w:lvl>
    <w:lvl w:ilvl="2">
      <w:start w:val="1"/>
      <w:numFmt w:val="decimal"/>
      <w:pStyle w:val="berschrift3"/>
      <w:lvlText w:val="%1.%2.%3."/>
      <w:lvlJc w:val="left"/>
      <w:pPr>
        <w:tabs>
          <w:tab w:val="num" w:pos="709"/>
        </w:tabs>
        <w:ind w:left="709" w:hanging="709"/>
      </w:pPr>
      <w:rPr>
        <w:rFonts w:ascii="Arial" w:hAnsi="Arial" w:hint="default"/>
        <w:b w:val="0"/>
        <w:i w:val="0"/>
        <w:caps w:val="0"/>
        <w:sz w:val="24"/>
        <w:u w:val="none"/>
      </w:rPr>
    </w:lvl>
    <w:lvl w:ilvl="3">
      <w:start w:val="1"/>
      <w:numFmt w:val="lowerRoman"/>
      <w:pStyle w:val="berschrift4"/>
      <w:lvlText w:val="%4.)"/>
      <w:lvlJc w:val="left"/>
      <w:pPr>
        <w:tabs>
          <w:tab w:val="num" w:pos="1134"/>
        </w:tabs>
        <w:ind w:left="1134" w:hanging="425"/>
      </w:pPr>
      <w:rPr>
        <w:rFonts w:ascii="Arial" w:hAnsi="Arial" w:hint="default"/>
        <w:b w:val="0"/>
        <w:i w:val="0"/>
        <w:caps w:val="0"/>
        <w:sz w:val="22"/>
      </w:rPr>
    </w:lvl>
    <w:lvl w:ilvl="4">
      <w:start w:val="1"/>
      <w:numFmt w:val="bullet"/>
      <w:pStyle w:val="berschrift5"/>
      <w:lvlText w:val=""/>
      <w:lvlJc w:val="left"/>
      <w:pPr>
        <w:tabs>
          <w:tab w:val="num" w:pos="1134"/>
        </w:tabs>
        <w:ind w:left="1134" w:hanging="425"/>
      </w:pPr>
      <w:rPr>
        <w:rFonts w:ascii="Wingdings" w:hAnsi="Wingdings" w:cs="Wingdings" w:hint="default"/>
      </w:rPr>
    </w:lvl>
    <w:lvl w:ilvl="5">
      <w:start w:val="1"/>
      <w:numFmt w:val="bullet"/>
      <w:pStyle w:val="berschrift6"/>
      <w:lvlText w:val="-"/>
      <w:lvlJc w:val="left"/>
      <w:pPr>
        <w:tabs>
          <w:tab w:val="num" w:pos="709"/>
        </w:tabs>
        <w:ind w:left="709" w:hanging="709"/>
      </w:pPr>
      <w:rPr>
        <w:rFonts w:ascii="Times New Roman" w:hAnsi="Times New Roman" w:cs="Times New Roman" w:hint="default"/>
      </w:rPr>
    </w:lvl>
    <w:lvl w:ilvl="6">
      <w:start w:val="1"/>
      <w:numFmt w:val="decimal"/>
      <w:pStyle w:val="berschrift7"/>
      <w:lvlText w:val="%7.)"/>
      <w:lvlJc w:val="left"/>
      <w:pPr>
        <w:tabs>
          <w:tab w:val="num" w:pos="709"/>
        </w:tabs>
        <w:ind w:left="709" w:hanging="709"/>
      </w:pPr>
      <w:rPr>
        <w:rFonts w:hint="default"/>
      </w:rPr>
    </w:lvl>
    <w:lvl w:ilvl="7">
      <w:start w:val="1"/>
      <w:numFmt w:val="decimal"/>
      <w:pStyle w:val="berschrift8"/>
      <w:lvlText w:val="%8.)"/>
      <w:lvlJc w:val="left"/>
      <w:pPr>
        <w:tabs>
          <w:tab w:val="num" w:pos="709"/>
        </w:tabs>
        <w:ind w:left="709" w:hanging="709"/>
      </w:pPr>
      <w:rPr>
        <w:rFonts w:hint="default"/>
      </w:rPr>
    </w:lvl>
    <w:lvl w:ilvl="8">
      <w:start w:val="1"/>
      <w:numFmt w:val="decimal"/>
      <w:pStyle w:val="berschrift9"/>
      <w:lvlText w:val="%9.)"/>
      <w:lvlJc w:val="left"/>
      <w:pPr>
        <w:tabs>
          <w:tab w:val="num" w:pos="709"/>
        </w:tabs>
        <w:ind w:left="709" w:hanging="709"/>
      </w:pPr>
      <w:rPr>
        <w:rFonts w:hint="default"/>
      </w:rPr>
    </w:lvl>
  </w:abstractNum>
  <w:num w:numId="1">
    <w:abstractNumId w:val="4"/>
  </w:num>
  <w:num w:numId="2">
    <w:abstractNumId w:val="0"/>
  </w:num>
  <w:num w:numId="3">
    <w:abstractNumId w:val="4"/>
  </w:num>
  <w:num w:numId="4">
    <w:abstractNumId w:val="4"/>
  </w:num>
  <w:num w:numId="5">
    <w:abstractNumId w:val="4"/>
  </w:num>
  <w:num w:numId="6">
    <w:abstractNumId w:val="4"/>
  </w:num>
  <w:num w:numId="7">
    <w:abstractNumId w:val="4"/>
    <w:lvlOverride w:ilvl="0">
      <w:startOverride w:val="6"/>
    </w:lvlOverride>
    <w:lvlOverride w:ilvl="1">
      <w:startOverride w:val="1"/>
    </w:lvlOverride>
  </w:num>
  <w:num w:numId="8">
    <w:abstractNumId w:val="4"/>
  </w:num>
  <w:num w:numId="9">
    <w:abstractNumId w:val="3"/>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0445"/>
    <w:rsid w:val="00060445"/>
    <w:rsid w:val="00B5232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7FE85A-5CCA-402C-9F89-C86045D37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autoSpaceDE w:val="0"/>
      <w:autoSpaceDN w:val="0"/>
      <w:spacing w:after="0" w:line="310" w:lineRule="exact"/>
      <w:jc w:val="both"/>
    </w:pPr>
    <w:rPr>
      <w:rFonts w:ascii="Arial" w:eastAsia="Times New Roman" w:hAnsi="Arial" w:cs="Arial"/>
      <w:lang w:eastAsia="de-DE"/>
    </w:rPr>
  </w:style>
  <w:style w:type="paragraph" w:styleId="berschrift1">
    <w:name w:val="heading 1"/>
    <w:basedOn w:val="Standard"/>
    <w:next w:val="Standard"/>
    <w:link w:val="berschrift1Zchn"/>
    <w:qFormat/>
    <w:pPr>
      <w:keepNext/>
      <w:spacing w:before="240" w:after="60"/>
      <w:outlineLvl w:val="0"/>
    </w:pPr>
    <w:rPr>
      <w:b/>
      <w:bCs/>
      <w:kern w:val="32"/>
      <w:sz w:val="32"/>
      <w:szCs w:val="32"/>
    </w:rPr>
  </w:style>
  <w:style w:type="paragraph" w:styleId="berschrift2">
    <w:name w:val="heading 2"/>
    <w:basedOn w:val="Standard"/>
    <w:next w:val="Standardeinzug"/>
    <w:link w:val="berschrift2Zchn"/>
    <w:qFormat/>
    <w:pPr>
      <w:numPr>
        <w:ilvl w:val="1"/>
        <w:numId w:val="1"/>
      </w:numPr>
      <w:autoSpaceDE/>
      <w:autoSpaceDN/>
      <w:spacing w:after="310"/>
      <w:outlineLvl w:val="1"/>
    </w:pPr>
    <w:rPr>
      <w:rFonts w:cs="Times New Roman"/>
      <w:bCs/>
      <w:lang w:val="x-none"/>
    </w:rPr>
  </w:style>
  <w:style w:type="paragraph" w:styleId="berschrift3">
    <w:name w:val="heading 3"/>
    <w:basedOn w:val="Standard"/>
    <w:next w:val="Standard15"/>
    <w:link w:val="berschrift3Zchn"/>
    <w:qFormat/>
    <w:pPr>
      <w:keepNext/>
      <w:numPr>
        <w:ilvl w:val="2"/>
        <w:numId w:val="1"/>
      </w:numPr>
      <w:autoSpaceDE/>
      <w:autoSpaceDN/>
      <w:spacing w:before="120" w:after="290"/>
      <w:outlineLvl w:val="2"/>
    </w:pPr>
    <w:rPr>
      <w:caps/>
      <w:kern w:val="28"/>
    </w:rPr>
  </w:style>
  <w:style w:type="paragraph" w:styleId="berschrift4">
    <w:name w:val="heading 4"/>
    <w:basedOn w:val="Standard"/>
    <w:next w:val="Standard15"/>
    <w:link w:val="berschrift4Zchn"/>
    <w:qFormat/>
    <w:pPr>
      <w:keepNext/>
      <w:numPr>
        <w:ilvl w:val="3"/>
        <w:numId w:val="1"/>
      </w:numPr>
      <w:autoSpaceDE/>
      <w:autoSpaceDN/>
      <w:spacing w:before="120" w:after="310"/>
      <w:outlineLvl w:val="3"/>
    </w:pPr>
    <w:rPr>
      <w:kern w:val="28"/>
    </w:rPr>
  </w:style>
  <w:style w:type="paragraph" w:styleId="berschrift5">
    <w:name w:val="heading 5"/>
    <w:basedOn w:val="Standard"/>
    <w:next w:val="Standard"/>
    <w:link w:val="berschrift5Zchn"/>
    <w:qFormat/>
    <w:pPr>
      <w:keepNext/>
      <w:numPr>
        <w:ilvl w:val="4"/>
        <w:numId w:val="1"/>
      </w:numPr>
      <w:autoSpaceDE/>
      <w:autoSpaceDN/>
      <w:spacing w:after="310"/>
      <w:outlineLvl w:val="4"/>
    </w:pPr>
  </w:style>
  <w:style w:type="paragraph" w:styleId="berschrift6">
    <w:name w:val="heading 6"/>
    <w:basedOn w:val="Standard"/>
    <w:next w:val="Standard15"/>
    <w:link w:val="berschrift6Zchn"/>
    <w:qFormat/>
    <w:pPr>
      <w:keepNext/>
      <w:numPr>
        <w:ilvl w:val="5"/>
        <w:numId w:val="1"/>
      </w:numPr>
      <w:autoSpaceDE/>
      <w:autoSpaceDN/>
      <w:spacing w:after="310"/>
      <w:outlineLvl w:val="5"/>
    </w:pPr>
  </w:style>
  <w:style w:type="paragraph" w:styleId="berschrift7">
    <w:name w:val="heading 7"/>
    <w:basedOn w:val="Standard"/>
    <w:next w:val="Standard15"/>
    <w:link w:val="berschrift7Zchn"/>
    <w:qFormat/>
    <w:pPr>
      <w:numPr>
        <w:ilvl w:val="6"/>
        <w:numId w:val="1"/>
      </w:numPr>
      <w:autoSpaceDE/>
      <w:autoSpaceDN/>
      <w:outlineLvl w:val="6"/>
    </w:pPr>
  </w:style>
  <w:style w:type="paragraph" w:styleId="berschrift8">
    <w:name w:val="heading 8"/>
    <w:basedOn w:val="Standard"/>
    <w:next w:val="Standard15"/>
    <w:link w:val="berschrift8Zchn"/>
    <w:qFormat/>
    <w:pPr>
      <w:numPr>
        <w:ilvl w:val="7"/>
        <w:numId w:val="1"/>
      </w:numPr>
      <w:autoSpaceDE/>
      <w:autoSpaceDN/>
      <w:spacing w:after="310"/>
      <w:outlineLvl w:val="7"/>
    </w:pPr>
  </w:style>
  <w:style w:type="paragraph" w:styleId="berschrift9">
    <w:name w:val="heading 9"/>
    <w:basedOn w:val="Standard"/>
    <w:next w:val="Standard15"/>
    <w:link w:val="berschrift9Zchn"/>
    <w:qFormat/>
    <w:pPr>
      <w:numPr>
        <w:ilvl w:val="8"/>
        <w:numId w:val="1"/>
      </w:numPr>
      <w:autoSpaceDE/>
      <w:autoSpaceDN/>
      <w:spacing w:after="31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60ee301">
    <w:name w:val="c160ee301"/>
    <w:rPr>
      <w:rFonts w:ascii="Arial" w:hAnsi="Arial" w:cs="Arial" w:hint="default"/>
      <w:color w:val="000000"/>
      <w:sz w:val="22"/>
      <w:szCs w:val="22"/>
    </w:rPr>
  </w:style>
  <w:style w:type="character" w:customStyle="1" w:styleId="c160ee331">
    <w:name w:val="c160ee331"/>
    <w:rPr>
      <w:rFonts w:ascii="Arial" w:hAnsi="Arial" w:cs="Arial" w:hint="default"/>
      <w:color w:val="000000"/>
      <w:sz w:val="16"/>
      <w:szCs w:val="16"/>
      <w:shd w:val="clear" w:color="auto" w:fill="FFFF00"/>
    </w:rPr>
  </w:style>
  <w:style w:type="paragraph" w:customStyle="1" w:styleId="Standard15">
    <w:name w:val="Standard15"/>
    <w:aliases w:val="5,Standard14"/>
    <w:basedOn w:val="Standard"/>
    <w:link w:val="Standard15Zchn"/>
    <w:pPr>
      <w:tabs>
        <w:tab w:val="right" w:leader="hyphen" w:pos="9214"/>
      </w:tabs>
      <w:spacing w:after="310"/>
    </w:pPr>
  </w:style>
  <w:style w:type="character" w:customStyle="1" w:styleId="Standard15Zchn">
    <w:name w:val="Standard15 Zchn"/>
    <w:aliases w:val="5 Zchn,Standard14 Zchn"/>
    <w:link w:val="Standard15"/>
    <w:rPr>
      <w:rFonts w:ascii="Arial" w:eastAsia="Times New Roman" w:hAnsi="Arial" w:cs="Arial"/>
      <w:lang w:eastAsia="de-DE"/>
    </w:rPr>
  </w:style>
  <w:style w:type="character" w:customStyle="1" w:styleId="st">
    <w:name w:val="st"/>
    <w:basedOn w:val="Absatz-Standardschriftart"/>
  </w:style>
  <w:style w:type="character" w:customStyle="1" w:styleId="berschrift2Zchn">
    <w:name w:val="Überschrift 2 Zchn"/>
    <w:basedOn w:val="Absatz-Standardschriftart"/>
    <w:link w:val="berschrift2"/>
    <w:rPr>
      <w:rFonts w:ascii="Arial" w:eastAsia="Times New Roman" w:hAnsi="Arial" w:cs="Times New Roman"/>
      <w:bCs/>
      <w:lang w:val="x-none" w:eastAsia="de-DE"/>
    </w:rPr>
  </w:style>
  <w:style w:type="character" w:customStyle="1" w:styleId="berschrift3Zchn">
    <w:name w:val="Überschrift 3 Zchn"/>
    <w:basedOn w:val="Absatz-Standardschriftart"/>
    <w:link w:val="berschrift3"/>
    <w:rPr>
      <w:rFonts w:ascii="Arial" w:eastAsia="Times New Roman" w:hAnsi="Arial" w:cs="Arial"/>
      <w:caps/>
      <w:kern w:val="28"/>
      <w:lang w:eastAsia="de-DE"/>
    </w:rPr>
  </w:style>
  <w:style w:type="character" w:customStyle="1" w:styleId="berschrift4Zchn">
    <w:name w:val="Überschrift 4 Zchn"/>
    <w:basedOn w:val="Absatz-Standardschriftart"/>
    <w:link w:val="berschrift4"/>
    <w:rPr>
      <w:rFonts w:ascii="Arial" w:eastAsia="Times New Roman" w:hAnsi="Arial" w:cs="Arial"/>
      <w:kern w:val="28"/>
      <w:lang w:eastAsia="de-DE"/>
    </w:rPr>
  </w:style>
  <w:style w:type="character" w:customStyle="1" w:styleId="berschrift5Zchn">
    <w:name w:val="Überschrift 5 Zchn"/>
    <w:basedOn w:val="Absatz-Standardschriftart"/>
    <w:link w:val="berschrift5"/>
    <w:rPr>
      <w:rFonts w:ascii="Arial" w:eastAsia="Times New Roman" w:hAnsi="Arial" w:cs="Arial"/>
      <w:lang w:eastAsia="de-DE"/>
    </w:rPr>
  </w:style>
  <w:style w:type="character" w:customStyle="1" w:styleId="berschrift6Zchn">
    <w:name w:val="Überschrift 6 Zchn"/>
    <w:basedOn w:val="Absatz-Standardschriftart"/>
    <w:link w:val="berschrift6"/>
    <w:rPr>
      <w:rFonts w:ascii="Arial" w:eastAsia="Times New Roman" w:hAnsi="Arial" w:cs="Arial"/>
      <w:lang w:eastAsia="de-DE"/>
    </w:rPr>
  </w:style>
  <w:style w:type="character" w:customStyle="1" w:styleId="berschrift7Zchn">
    <w:name w:val="Überschrift 7 Zchn"/>
    <w:basedOn w:val="Absatz-Standardschriftart"/>
    <w:link w:val="berschrift7"/>
    <w:rPr>
      <w:rFonts w:ascii="Arial" w:eastAsia="Times New Roman" w:hAnsi="Arial" w:cs="Arial"/>
      <w:lang w:eastAsia="de-DE"/>
    </w:rPr>
  </w:style>
  <w:style w:type="character" w:customStyle="1" w:styleId="berschrift8Zchn">
    <w:name w:val="Überschrift 8 Zchn"/>
    <w:basedOn w:val="Absatz-Standardschriftart"/>
    <w:link w:val="berschrift8"/>
    <w:rPr>
      <w:rFonts w:ascii="Arial" w:eastAsia="Times New Roman" w:hAnsi="Arial" w:cs="Arial"/>
      <w:lang w:eastAsia="de-DE"/>
    </w:rPr>
  </w:style>
  <w:style w:type="character" w:customStyle="1" w:styleId="berschrift9Zchn">
    <w:name w:val="Überschrift 9 Zchn"/>
    <w:basedOn w:val="Absatz-Standardschriftart"/>
    <w:link w:val="berschrift9"/>
    <w:rPr>
      <w:rFonts w:ascii="Arial" w:eastAsia="Times New Roman" w:hAnsi="Arial" w:cs="Arial"/>
      <w:lang w:eastAsia="de-DE"/>
    </w:rPr>
  </w:style>
  <w:style w:type="paragraph" w:styleId="Standardeinzug">
    <w:name w:val="Normal Indent"/>
    <w:basedOn w:val="Standard"/>
    <w:unhideWhenUsed/>
    <w:pPr>
      <w:ind w:left="708"/>
    </w:pPr>
  </w:style>
  <w:style w:type="paragraph" w:styleId="Aufzhlungszeichen">
    <w:name w:val="List Bullet"/>
    <w:basedOn w:val="Standard"/>
    <w:autoRedefine/>
    <w:pPr>
      <w:numPr>
        <w:numId w:val="2"/>
      </w:numPr>
      <w:ind w:left="0" w:right="709" w:firstLine="0"/>
    </w:pPr>
    <w:rPr>
      <w:lang w:val="de-DE"/>
    </w:rPr>
  </w:style>
  <w:style w:type="character" w:customStyle="1" w:styleId="berschrift1Zchn">
    <w:name w:val="Überschrift 1 Zchn"/>
    <w:basedOn w:val="Absatz-Standardschriftart"/>
    <w:link w:val="berschrift1"/>
    <w:rPr>
      <w:rFonts w:ascii="Arial" w:eastAsia="Times New Roman" w:hAnsi="Arial" w:cs="Arial"/>
      <w:b/>
      <w:bCs/>
      <w:kern w:val="32"/>
      <w:sz w:val="32"/>
      <w:szCs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ED844-4469-47D9-813A-ACBE42B07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3973</Words>
  <Characters>25036</Characters>
  <Application>Microsoft Office Word</Application>
  <DocSecurity>0</DocSecurity>
  <Lines>208</Lines>
  <Paragraphs>57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Fehringer</dc:creator>
  <cp:lastModifiedBy>Zechmeister Gerd</cp:lastModifiedBy>
  <cp:revision>2</cp:revision>
  <dcterms:created xsi:type="dcterms:W3CDTF">2020-01-07T12:12:00Z</dcterms:created>
  <dcterms:modified xsi:type="dcterms:W3CDTF">2020-01-07T12:12:00Z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45a08c1a-3162-488c-931f-e8cc41234fcf</vt:lpwstr>
  </property>
</Properties>
</file>