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Style w:val="normal1"/>
          <w:lang w:val="de-AT"/>
        </w:rPr>
      </w:pPr>
      <w:r>
        <w:rPr>
          <w:rStyle w:val="customstylexy99201"/>
          <w:lang w:val="de-AT"/>
        </w:rPr>
        <w:t>Optionale Vertragsklauseln</w:t>
      </w:r>
      <w:r>
        <w:rPr>
          <w:rStyle w:val="normal1"/>
          <w:lang w:val="de-AT"/>
        </w:rPr>
        <w:t>: (Klauseln, die farblich so markiert sind, sind optionale Vertragsklauseln und können wahlweise im Vertrag belassen werden oder ohne Zufügung anderer Klauseln gelöscht werden)</w:t>
      </w:r>
    </w:p>
    <w:p>
      <w:pPr>
        <w:pStyle w:val="NormalWeb"/>
      </w:pPr>
      <w:r>
        <w:rPr>
          <w:rStyle w:val="normal1"/>
        </w:rPr>
        <w:t>[</w:t>
      </w:r>
      <w:r>
        <w:rPr>
          <w:rStyle w:val="customstylexy99241"/>
        </w:rPr>
        <w:t>____]</w:t>
      </w:r>
      <w:r>
        <w:rPr>
          <w:rStyle w:val="normal1"/>
        </w:rPr>
        <w:t xml:space="preserve"> Optionen, Alternativen, von denen mehrere ausgewählt werden können, die andere(n), nicht benötigten Klausel(n) muss/müssen jedoch gelöscht werden </w:t>
      </w:r>
    </w:p>
    <w:p>
      <w:pPr>
        <w:pStyle w:val="NormalWeb"/>
      </w:pPr>
      <w:r>
        <w:rPr>
          <w:rStyle w:val="customstylexy99311"/>
        </w:rPr>
        <w:t>___________</w:t>
      </w:r>
      <w:r>
        <w:rPr>
          <w:rStyle w:val="normal1"/>
        </w:rPr>
        <w:t xml:space="preserve"> (Die in dieser Farbe markierten Bereiche müssen zum Finalisieren der Vereinbarung noch vervollständigt werden)</w:t>
      </w:r>
    </w:p>
    <w:p>
      <w:pPr>
        <w:pStyle w:val="NormalWeb"/>
      </w:pPr>
      <w:r>
        <w:rPr>
          <w:rStyle w:val="normal1"/>
        </w:rPr>
        <w:t>(</w:t>
      </w:r>
      <w:r>
        <w:rPr>
          <w:rStyle w:val="customstylexy99271"/>
        </w:rPr>
        <w:t>____</w:t>
      </w:r>
      <w:r>
        <w:rPr>
          <w:rStyle w:val="normal1"/>
        </w:rPr>
        <w:t>) Ausfüllhilfe und Erklärungen für im Detail zu spezifizierende Punkte</w:t>
      </w:r>
    </w:p>
    <w:p>
      <w:pPr>
        <w:spacing w:after="240"/>
        <w:rPr>
          <w:lang w:val="de-AT"/>
        </w:rPr>
      </w:pPr>
    </w:p>
    <w:tbl>
      <w:tblPr>
        <w:tblStyle w:val="TableGrid"/>
        <w:tblW w:w="9456" w:type="dxa"/>
        <w:tblInd w:w="108" w:type="dxa"/>
        <w:tblLayout w:type="fixed"/>
        <w:tblLook w:val="0480" w:firstRow="0" w:lastRow="0" w:firstColumn="1" w:lastColumn="0" w:noHBand="0" w:noVBand="1"/>
      </w:tblPr>
      <w:tblGrid>
        <w:gridCol w:w="5096"/>
        <w:gridCol w:w="4320"/>
        <w:gridCol w:w="40"/>
      </w:tblGrid>
      <w:tr>
        <w:trPr>
          <w:gridAfter w:val="1"/>
          <w:wAfter w:w="40" w:type="dxa"/>
        </w:trPr>
        <w:tc>
          <w:tcPr>
            <w:tcW w:w="5096" w:type="dxa"/>
          </w:tcPr>
          <w:p>
            <w:pPr>
              <w:pStyle w:val="NormalWeb"/>
              <w:rPr>
                <w:rStyle w:val="customstylexy99491"/>
              </w:rPr>
            </w:pPr>
            <w:r>
              <w:rPr>
                <w:rStyle w:val="customstylexy99491"/>
              </w:rPr>
              <w:t xml:space="preserve">LETTER OF INTENT </w:t>
            </w:r>
          </w:p>
          <w:p>
            <w:pPr>
              <w:pStyle w:val="NormalWeb"/>
              <w:rPr>
                <w:rStyle w:val="customstylexy99491"/>
              </w:rPr>
            </w:pPr>
            <w:r>
              <w:rPr>
                <w:rStyle w:val="customstylexy99491"/>
              </w:rPr>
              <w:t xml:space="preserve">betreffend die beabsichtigte Gründung eines UNIVERSITÄTS SPIN-OFF bzw. </w:t>
            </w:r>
          </w:p>
          <w:p>
            <w:pPr>
              <w:pStyle w:val="NormalWeb"/>
              <w:rPr>
                <w:rStyle w:val="customstylexy99491"/>
              </w:rPr>
            </w:pPr>
            <w:r>
              <w:rPr>
                <w:rStyle w:val="customstylexy99491"/>
              </w:rPr>
              <w:t>Umsetzung eines SPIN-OFF Projektes mit der UNIVERSITÄT</w:t>
            </w:r>
          </w:p>
          <w:p>
            <w:pPr>
              <w:pStyle w:val="NormalWeb"/>
              <w:rPr>
                <w:rStyle w:val="customstylexy99491"/>
              </w:rPr>
            </w:pPr>
          </w:p>
        </w:tc>
        <w:tc>
          <w:tcPr>
            <w:tcW w:w="4320" w:type="dxa"/>
          </w:tcPr>
          <w:p>
            <w:pPr>
              <w:pStyle w:val="NormalWeb"/>
              <w:jc w:val="both"/>
              <w:rPr>
                <w:rStyle w:val="normal1"/>
              </w:rPr>
            </w:pPr>
            <w:r>
              <w:rPr>
                <w:rStyle w:val="normal1"/>
              </w:rPr>
              <w:t>Ein Letter of Intent (LOI) ist eine unverbindliche Absichtserklärung, die bestätigt, dass die Parteien des LOI in Verhandlungen über einen Vertragsabschluss stehen. Der LOI soll den Stand der Verhandlungen und deren Ernsthaftigkeit darlegen, er ist jedoch dahingehend rechtlich unverbindlich, dass ein Anspruch auf Abschluss des angestrebten Vertrages nicht besteht. Einzelne Regelungen des LOI wie Exklusivitätsklauseln und Geheimhaltungsvereinbarungen sind jedoch für die vereinbarte Dauer sehr wohl verbindlich bzw. können diese verbindlich gestaltet werden.</w:t>
            </w:r>
          </w:p>
          <w:p>
            <w:pPr>
              <w:pStyle w:val="NormalWeb"/>
              <w:jc w:val="both"/>
              <w:rPr>
                <w:rStyle w:val="normal1"/>
              </w:rPr>
            </w:pPr>
          </w:p>
          <w:p>
            <w:pPr>
              <w:pStyle w:val="NormalWeb"/>
              <w:ind w:left="0"/>
              <w:jc w:val="both"/>
              <w:rPr>
                <w:rStyle w:val="normal1"/>
              </w:rPr>
            </w:pPr>
            <w:r>
              <w:rPr>
                <w:rStyle w:val="normal1"/>
              </w:rPr>
              <w:t xml:space="preserve">Ein Letter of Intent (LOI) findet insbesondere auch im Vorfeld wirtschaftlich bedeutsamer, komplexer und langwieriger Vertragsabschlüsse Verwendung. Die Verwendung eines LOI ist insbesondere dann sinnvoll, wenn das eigentlich beabsichtigte Geschäft, der Hauptvertrag, in der Regel noch nicht abgeschlossen, sondern erst vorbereitet wird. </w:t>
            </w:r>
          </w:p>
          <w:p>
            <w:pPr>
              <w:pStyle w:val="NormalWeb"/>
              <w:jc w:val="both"/>
              <w:rPr>
                <w:rStyle w:val="normal1"/>
              </w:rPr>
            </w:pPr>
          </w:p>
          <w:p>
            <w:pPr>
              <w:pStyle w:val="NormalWeb"/>
              <w:jc w:val="both"/>
              <w:rPr>
                <w:rStyle w:val="normal1"/>
              </w:rPr>
            </w:pPr>
            <w:r>
              <w:rPr>
                <w:rStyle w:val="normal1"/>
              </w:rPr>
              <w:t xml:space="preserve">Zweck des LOI ist es, </w:t>
            </w:r>
          </w:p>
          <w:p>
            <w:pPr>
              <w:pStyle w:val="NormalWeb"/>
              <w:jc w:val="both"/>
              <w:rPr>
                <w:rStyle w:val="normal1"/>
              </w:rPr>
            </w:pPr>
            <w:r>
              <w:rPr>
                <w:rStyle w:val="normal1"/>
              </w:rPr>
              <w:t>-</w:t>
            </w:r>
            <w:r>
              <w:rPr>
                <w:rStyle w:val="normal1"/>
              </w:rPr>
              <w:tab/>
              <w:t xml:space="preserve">den aktuellen Stand der Verhandlungen, insbesondere Punkte, über die bereits Einigkeit erzielt wurde, festzuhalten, </w:t>
            </w:r>
          </w:p>
          <w:p>
            <w:pPr>
              <w:pStyle w:val="NormalWeb"/>
              <w:jc w:val="both"/>
              <w:rPr>
                <w:rStyle w:val="normal1"/>
              </w:rPr>
            </w:pPr>
            <w:r>
              <w:rPr>
                <w:rStyle w:val="normal1"/>
              </w:rPr>
              <w:t>-</w:t>
            </w:r>
            <w:r>
              <w:rPr>
                <w:rStyle w:val="normal1"/>
              </w:rPr>
              <w:tab/>
              <w:t xml:space="preserve">den weiteren Verhandlungs-verlauf zu strukturieren, </w:t>
            </w:r>
          </w:p>
          <w:p>
            <w:pPr>
              <w:pStyle w:val="NormalWeb"/>
              <w:jc w:val="both"/>
              <w:rPr>
                <w:rStyle w:val="normal1"/>
              </w:rPr>
            </w:pPr>
            <w:r>
              <w:rPr>
                <w:rStyle w:val="normal1"/>
              </w:rPr>
              <w:t>-</w:t>
            </w:r>
            <w:r>
              <w:rPr>
                <w:rStyle w:val="normal1"/>
              </w:rPr>
              <w:tab/>
              <w:t xml:space="preserve">die noch offenen Vertragspunkte zu benennen, </w:t>
            </w:r>
          </w:p>
          <w:p>
            <w:pPr>
              <w:pStyle w:val="NormalWeb"/>
              <w:jc w:val="both"/>
              <w:rPr>
                <w:rStyle w:val="normal1"/>
              </w:rPr>
            </w:pPr>
            <w:r>
              <w:rPr>
                <w:rStyle w:val="normal1"/>
              </w:rPr>
              <w:t>-</w:t>
            </w:r>
            <w:r>
              <w:rPr>
                <w:rStyle w:val="normal1"/>
              </w:rPr>
              <w:tab/>
              <w:t xml:space="preserve">allenfalls auch zu erbringende Vorleistungen und deren Vergütung festzulegen, sowie </w:t>
            </w:r>
          </w:p>
          <w:p>
            <w:pPr>
              <w:pStyle w:val="NormalWeb"/>
              <w:jc w:val="both"/>
              <w:rPr>
                <w:rStyle w:val="normal1"/>
              </w:rPr>
            </w:pPr>
            <w:r>
              <w:rPr>
                <w:rStyle w:val="normal1"/>
              </w:rPr>
              <w:t>-</w:t>
            </w:r>
            <w:r>
              <w:rPr>
                <w:rStyle w:val="normal1"/>
              </w:rPr>
              <w:tab/>
              <w:t>gegenseitige Schutz- und Rücksichtnahmepflichten (zB Vertraulichkeitsverpflichtung, Exklusivität der Verhandlungen, etc.) festzulegen</w:t>
            </w:r>
          </w:p>
          <w:p>
            <w:pPr>
              <w:pStyle w:val="NormalWeb"/>
              <w:jc w:val="both"/>
              <w:rPr>
                <w:rStyle w:val="normal1"/>
              </w:rPr>
            </w:pPr>
            <w:r>
              <w:rPr>
                <w:rStyle w:val="normal1"/>
              </w:rPr>
              <w:t>-</w:t>
            </w:r>
            <w:r>
              <w:rPr>
                <w:rStyle w:val="normal1"/>
              </w:rPr>
              <w:tab/>
              <w:t xml:space="preserve">allenfalls auch ein Zeitlimit, </w:t>
            </w:r>
            <w:r>
              <w:rPr>
                <w:rStyle w:val="normal1"/>
              </w:rPr>
              <w:lastRenderedPageBreak/>
              <w:t>innerhalb dessen der Vertragsabschluss erfolgen soll, festzulegen.</w:t>
            </w:r>
          </w:p>
          <w:p>
            <w:pPr>
              <w:pStyle w:val="NormalWeb"/>
              <w:ind w:left="0"/>
              <w:jc w:val="both"/>
              <w:rPr>
                <w:rStyle w:val="normal1"/>
              </w:rPr>
            </w:pPr>
          </w:p>
          <w:p>
            <w:pPr>
              <w:pStyle w:val="NormalWeb"/>
              <w:jc w:val="both"/>
              <w:rPr>
                <w:rStyle w:val="normal1"/>
              </w:rPr>
            </w:pPr>
            <w:r>
              <w:rPr>
                <w:rStyle w:val="normal1"/>
              </w:rPr>
              <w:t xml:space="preserve">Ein LOI bringt einerseits den Vorteil der schriftlichen Dokumentation des Verhandlungsstandes und soll den wechselseitigen Sicherheitsbedürfnissen der Parteien dienen. Überdies sollte auch die "psychologische Wirkung", die von einem LOI ausgeht, nicht übersehen werden, weil von schriftlich festgehaltenen Umständen weniger leicht abgegangen wird und dadurch eine gewisse "faktische Bindungswirkung" entsteht. </w:t>
            </w:r>
          </w:p>
          <w:p>
            <w:pPr>
              <w:pStyle w:val="NormalWeb"/>
              <w:jc w:val="both"/>
              <w:rPr>
                <w:rStyle w:val="normal1"/>
              </w:rPr>
            </w:pPr>
          </w:p>
          <w:p>
            <w:pPr>
              <w:pStyle w:val="NormalWeb"/>
              <w:jc w:val="both"/>
              <w:rPr>
                <w:rStyle w:val="normal1"/>
              </w:rPr>
            </w:pPr>
            <w:r>
              <w:rPr>
                <w:rStyle w:val="normal1"/>
              </w:rPr>
              <w:t xml:space="preserve">Diese "faktische Bindungswirkung" kann unter Umständen auch zur Beschleunigung unternehmensinterner bzw universitätsinterner Entscheidungs-abläufe verwendet werden bzw. dienen. </w:t>
            </w:r>
          </w:p>
          <w:p>
            <w:pPr>
              <w:pStyle w:val="NormalWeb"/>
              <w:ind w:left="0"/>
              <w:jc w:val="both"/>
              <w:rPr>
                <w:rStyle w:val="normal1"/>
              </w:rPr>
            </w:pPr>
          </w:p>
        </w:tc>
      </w:tr>
      <w:tr>
        <w:trPr>
          <w:gridAfter w:val="1"/>
          <w:wAfter w:w="40" w:type="dxa"/>
        </w:trPr>
        <w:tc>
          <w:tcPr>
            <w:tcW w:w="5096" w:type="dxa"/>
          </w:tcPr>
          <w:p>
            <w:pPr>
              <w:pStyle w:val="NormalWeb"/>
              <w:jc w:val="center"/>
            </w:pPr>
            <w:r>
              <w:rPr>
                <w:rStyle w:val="customstylexy99301"/>
              </w:rPr>
              <w:lastRenderedPageBreak/>
              <w:t>abgeschlossen zwischen</w:t>
            </w:r>
          </w:p>
          <w:p>
            <w:pPr>
              <w:spacing w:after="240"/>
              <w:rPr>
                <w:lang w:val="de-AT"/>
              </w:rPr>
            </w:pPr>
          </w:p>
          <w:p>
            <w:pPr>
              <w:pStyle w:val="NormalWeb"/>
              <w:jc w:val="center"/>
            </w:pPr>
            <w:r>
              <w:rPr>
                <w:rStyle w:val="customstylexy99441"/>
              </w:rPr>
              <w:t>_____________</w:t>
            </w:r>
            <w:r>
              <w:rPr>
                <w:rStyle w:val="customstylexy99301"/>
              </w:rPr>
              <w:t>(</w:t>
            </w:r>
            <w:r>
              <w:rPr>
                <w:rStyle w:val="customstylexy99331"/>
              </w:rPr>
              <w:t>Universität und allenfalls</w:t>
            </w:r>
            <w:r>
              <w:rPr>
                <w:rStyle w:val="customstylexy99301"/>
              </w:rPr>
              <w:t xml:space="preserve"> </w:t>
            </w:r>
            <w:r>
              <w:rPr>
                <w:rStyle w:val="customstylexy99331"/>
              </w:rPr>
              <w:t>genaue Bezeichnung des Instituts/Departments</w:t>
            </w:r>
            <w:r>
              <w:rPr>
                <w:rStyle w:val="customstylexy99301"/>
              </w:rPr>
              <w:t>)</w:t>
            </w:r>
          </w:p>
          <w:p>
            <w:pPr>
              <w:pStyle w:val="NormalWeb"/>
              <w:jc w:val="center"/>
            </w:pPr>
            <w:r>
              <w:rPr>
                <w:rStyle w:val="customstylexy99301"/>
              </w:rPr>
              <w:t xml:space="preserve">vertreten durch </w:t>
            </w:r>
            <w:r>
              <w:rPr>
                <w:rStyle w:val="customstylexy99441"/>
              </w:rPr>
              <w:t>___________</w:t>
            </w:r>
            <w:r>
              <w:rPr>
                <w:rStyle w:val="customstylexy99301"/>
              </w:rPr>
              <w:t>(</w:t>
            </w:r>
            <w:r>
              <w:rPr>
                <w:rStyle w:val="customstylexy99331"/>
              </w:rPr>
              <w:t>Name/Rektor</w:t>
            </w:r>
            <w:r>
              <w:rPr>
                <w:rStyle w:val="customstylexy99301"/>
              </w:rPr>
              <w:t>)</w:t>
            </w:r>
          </w:p>
          <w:p>
            <w:pPr>
              <w:pStyle w:val="NormalWeb"/>
              <w:jc w:val="center"/>
            </w:pPr>
            <w:r>
              <w:rPr>
                <w:rStyle w:val="customstylexy99441"/>
              </w:rPr>
              <w:t>__________________</w:t>
            </w:r>
            <w:r>
              <w:rPr>
                <w:rStyle w:val="customstylexy99301"/>
              </w:rPr>
              <w:t>(</w:t>
            </w:r>
            <w:r>
              <w:rPr>
                <w:rStyle w:val="customstylexy99331"/>
              </w:rPr>
              <w:t>Adresse</w:t>
            </w:r>
            <w:r>
              <w:rPr>
                <w:rStyle w:val="customstylexy99301"/>
              </w:rPr>
              <w:t>)</w:t>
            </w:r>
          </w:p>
          <w:p>
            <w:pPr>
              <w:spacing w:after="240"/>
              <w:rPr>
                <w:lang w:val="de-AT"/>
              </w:rPr>
            </w:pPr>
          </w:p>
          <w:p>
            <w:pPr>
              <w:pStyle w:val="NormalWeb"/>
              <w:jc w:val="center"/>
            </w:pPr>
            <w:r>
              <w:rPr>
                <w:rStyle w:val="customstylexy99301"/>
              </w:rPr>
              <w:t>(im Folgenden kurz “</w:t>
            </w:r>
            <w:r>
              <w:rPr>
                <w:rStyle w:val="customstylexy99301"/>
                <w:b/>
              </w:rPr>
              <w:t>Universität</w:t>
            </w:r>
            <w:r>
              <w:rPr>
                <w:rStyle w:val="customstylexy99301"/>
              </w:rPr>
              <w:t>")</w:t>
            </w:r>
          </w:p>
          <w:p>
            <w:pPr>
              <w:spacing w:after="240"/>
              <w:rPr>
                <w:lang w:val="de-AT"/>
              </w:rPr>
            </w:pPr>
          </w:p>
          <w:p>
            <w:pPr>
              <w:pStyle w:val="NormalWeb"/>
              <w:jc w:val="center"/>
            </w:pPr>
            <w:r>
              <w:rPr>
                <w:rStyle w:val="customstylexy99301"/>
              </w:rPr>
              <w:t>einerseits</w:t>
            </w:r>
          </w:p>
          <w:p>
            <w:pPr>
              <w:rPr>
                <w:lang w:val="de-AT"/>
              </w:rPr>
            </w:pPr>
          </w:p>
          <w:p>
            <w:pPr>
              <w:pStyle w:val="NormalWeb"/>
              <w:jc w:val="center"/>
              <w:rPr>
                <w:rStyle w:val="customstylexy99301"/>
              </w:rPr>
            </w:pPr>
            <w:r>
              <w:rPr>
                <w:rStyle w:val="customstylexy99301"/>
              </w:rPr>
              <w:t>und</w:t>
            </w:r>
          </w:p>
          <w:p>
            <w:pPr>
              <w:pStyle w:val="NormalWeb"/>
              <w:jc w:val="center"/>
            </w:pPr>
          </w:p>
          <w:p>
            <w:pPr>
              <w:jc w:val="center"/>
              <w:rPr>
                <w:lang w:val="de-AT"/>
              </w:rPr>
            </w:pPr>
            <w:r>
              <w:rPr>
                <w:rStyle w:val="customstylexy99441"/>
                <w:lang w:val="de-AT"/>
              </w:rPr>
              <w:t>___________</w:t>
            </w:r>
            <w:r>
              <w:rPr>
                <w:rStyle w:val="customstylexy99301"/>
                <w:lang w:val="de-AT"/>
              </w:rPr>
              <w:t>(</w:t>
            </w:r>
            <w:r>
              <w:rPr>
                <w:rStyle w:val="customstylexy99331"/>
                <w:lang w:val="de-AT"/>
              </w:rPr>
              <w:t>Name/Geburtsdatum</w:t>
            </w:r>
            <w:r>
              <w:rPr>
                <w:rStyle w:val="customstylexy99301"/>
                <w:lang w:val="de-AT"/>
              </w:rPr>
              <w:t>)</w:t>
            </w:r>
          </w:p>
          <w:p>
            <w:pPr>
              <w:pStyle w:val="NormalWeb"/>
              <w:jc w:val="center"/>
            </w:pPr>
            <w:r>
              <w:rPr>
                <w:rStyle w:val="customstylexy99301"/>
              </w:rPr>
              <w:t xml:space="preserve">mit der Adresse </w:t>
            </w:r>
            <w:r>
              <w:rPr>
                <w:rStyle w:val="customstylexy99441"/>
              </w:rPr>
              <w:t>__________</w:t>
            </w:r>
            <w:r>
              <w:rPr>
                <w:rStyle w:val="customstylexy99301"/>
              </w:rPr>
              <w:t>(</w:t>
            </w:r>
            <w:r>
              <w:rPr>
                <w:rStyle w:val="customstylexy99331"/>
              </w:rPr>
              <w:t>Postleitzahl, Ort</w:t>
            </w:r>
            <w:r>
              <w:rPr>
                <w:rStyle w:val="customstylexy99301"/>
              </w:rPr>
              <w:t>)</w:t>
            </w:r>
          </w:p>
          <w:p>
            <w:pPr>
              <w:pStyle w:val="NormalWeb"/>
              <w:jc w:val="center"/>
              <w:rPr>
                <w:rStyle w:val="customstylexy99301"/>
              </w:rPr>
            </w:pPr>
            <w:r>
              <w:rPr>
                <w:rStyle w:val="customstylexy99441"/>
              </w:rPr>
              <w:t>___________________</w:t>
            </w:r>
            <w:r>
              <w:rPr>
                <w:rStyle w:val="customstylexy99301"/>
              </w:rPr>
              <w:t>(</w:t>
            </w:r>
            <w:r>
              <w:rPr>
                <w:rStyle w:val="customstylexy99331"/>
              </w:rPr>
              <w:t>genaue Adresse</w:t>
            </w:r>
            <w:r>
              <w:rPr>
                <w:rStyle w:val="customstylexy99301"/>
              </w:rPr>
              <w:t>)</w:t>
            </w:r>
          </w:p>
          <w:p>
            <w:pPr>
              <w:pStyle w:val="NormalWeb"/>
              <w:jc w:val="center"/>
              <w:rPr>
                <w:rStyle w:val="customstylexy99301"/>
              </w:rPr>
            </w:pPr>
          </w:p>
          <w:p>
            <w:pPr>
              <w:pStyle w:val="NormalWeb"/>
              <w:jc w:val="center"/>
              <w:rPr>
                <w:rStyle w:val="customstylexy99301"/>
              </w:rPr>
            </w:pPr>
            <w:r>
              <w:rPr>
                <w:rStyle w:val="customstylexy99301"/>
              </w:rPr>
              <w:t>und</w:t>
            </w:r>
          </w:p>
          <w:p>
            <w:pPr>
              <w:pStyle w:val="NormalWeb"/>
              <w:jc w:val="center"/>
            </w:pPr>
          </w:p>
          <w:p>
            <w:pPr>
              <w:jc w:val="center"/>
              <w:rPr>
                <w:lang w:val="de-AT"/>
              </w:rPr>
            </w:pPr>
            <w:r>
              <w:rPr>
                <w:rStyle w:val="customstylexy99441"/>
                <w:lang w:val="de-AT"/>
              </w:rPr>
              <w:t>___________</w:t>
            </w:r>
            <w:r>
              <w:rPr>
                <w:rStyle w:val="customstylexy99301"/>
                <w:lang w:val="de-AT"/>
              </w:rPr>
              <w:t>(</w:t>
            </w:r>
            <w:r>
              <w:rPr>
                <w:rStyle w:val="customstylexy99331"/>
                <w:lang w:val="de-AT"/>
              </w:rPr>
              <w:t>Name/Geburtsdatum</w:t>
            </w:r>
            <w:r>
              <w:rPr>
                <w:rStyle w:val="customstylexy99301"/>
                <w:lang w:val="de-AT"/>
              </w:rPr>
              <w:t>)</w:t>
            </w:r>
          </w:p>
          <w:p>
            <w:pPr>
              <w:pStyle w:val="NormalWeb"/>
              <w:jc w:val="center"/>
            </w:pPr>
            <w:r>
              <w:rPr>
                <w:rStyle w:val="customstylexy99301"/>
              </w:rPr>
              <w:t xml:space="preserve">mit der Adresse </w:t>
            </w:r>
            <w:r>
              <w:rPr>
                <w:rStyle w:val="customstylexy99441"/>
              </w:rPr>
              <w:t>__________</w:t>
            </w:r>
            <w:r>
              <w:rPr>
                <w:rStyle w:val="customstylexy99301"/>
              </w:rPr>
              <w:t>(</w:t>
            </w:r>
            <w:r>
              <w:rPr>
                <w:rStyle w:val="customstylexy99331"/>
              </w:rPr>
              <w:t>Postleitzahl, Ort</w:t>
            </w:r>
            <w:r>
              <w:rPr>
                <w:rStyle w:val="customstylexy99301"/>
              </w:rPr>
              <w:t>)</w:t>
            </w:r>
          </w:p>
          <w:p>
            <w:pPr>
              <w:pStyle w:val="NormalWeb"/>
              <w:jc w:val="center"/>
            </w:pPr>
            <w:r>
              <w:rPr>
                <w:rStyle w:val="customstylexy99441"/>
              </w:rPr>
              <w:t>___________________</w:t>
            </w:r>
            <w:r>
              <w:rPr>
                <w:rStyle w:val="customstylexy99301"/>
              </w:rPr>
              <w:t>(</w:t>
            </w:r>
            <w:r>
              <w:rPr>
                <w:rStyle w:val="customstylexy99331"/>
              </w:rPr>
              <w:t>genaue Adresse</w:t>
            </w:r>
            <w:r>
              <w:rPr>
                <w:rStyle w:val="customstylexy99301"/>
              </w:rPr>
              <w:t>)</w:t>
            </w:r>
          </w:p>
          <w:p>
            <w:pPr>
              <w:spacing w:after="240"/>
              <w:jc w:val="center"/>
              <w:rPr>
                <w:lang w:val="de-AT"/>
              </w:rPr>
            </w:pPr>
            <w:r>
              <w:rPr>
                <w:lang w:val="de-AT"/>
              </w:rPr>
              <w:t>andererseits</w:t>
            </w:r>
          </w:p>
          <w:p>
            <w:pPr>
              <w:jc w:val="center"/>
              <w:rPr>
                <w:lang w:val="de-AT"/>
              </w:rPr>
            </w:pPr>
            <w:r>
              <w:rPr>
                <w:lang w:val="de-AT"/>
              </w:rPr>
              <w:t>(in der Folge „</w:t>
            </w:r>
            <w:r>
              <w:rPr>
                <w:b/>
                <w:lang w:val="de-AT"/>
              </w:rPr>
              <w:t>GründerInnen</w:t>
            </w:r>
            <w:r>
              <w:rPr>
                <w:lang w:val="de-AT"/>
              </w:rPr>
              <w:t>“)</w:t>
            </w:r>
          </w:p>
          <w:p>
            <w:pPr>
              <w:jc w:val="center"/>
              <w:rPr>
                <w:lang w:val="de-AT"/>
              </w:rPr>
            </w:pPr>
          </w:p>
          <w:p>
            <w:pPr>
              <w:jc w:val="center"/>
              <w:rPr>
                <w:rStyle w:val="customstylexy99301"/>
                <w:lang w:val="de-AT"/>
              </w:rPr>
            </w:pPr>
            <w:r>
              <w:rPr>
                <w:rStyle w:val="customstylexy99301"/>
                <w:lang w:val="de-AT"/>
              </w:rPr>
              <w:t>(Die Vertragspartner werden im Folgenden jeweils einzeln oder auch zusammen als "</w:t>
            </w:r>
            <w:r>
              <w:rPr>
                <w:rStyle w:val="customstylexy99301"/>
                <w:b/>
                <w:lang w:val="de-AT"/>
              </w:rPr>
              <w:t>Partei</w:t>
            </w:r>
            <w:r>
              <w:rPr>
                <w:rStyle w:val="customstylexy99301"/>
                <w:lang w:val="de-AT"/>
              </w:rPr>
              <w:t>", bzw. "</w:t>
            </w:r>
            <w:r>
              <w:rPr>
                <w:rStyle w:val="customstylexy99301"/>
                <w:b/>
                <w:lang w:val="de-AT"/>
              </w:rPr>
              <w:t>Parteien</w:t>
            </w:r>
            <w:r>
              <w:rPr>
                <w:rStyle w:val="customstylexy99301"/>
                <w:lang w:val="de-AT"/>
              </w:rPr>
              <w:t>" bezeichnet)</w:t>
            </w:r>
          </w:p>
          <w:p>
            <w:pPr>
              <w:jc w:val="center"/>
              <w:rPr>
                <w:lang w:val="de-AT"/>
              </w:rPr>
            </w:pPr>
          </w:p>
        </w:tc>
        <w:tc>
          <w:tcPr>
            <w:tcW w:w="4320" w:type="dxa"/>
          </w:tcPr>
          <w:p>
            <w:pPr>
              <w:pStyle w:val="NormalWeb"/>
              <w:ind w:left="0"/>
              <w:jc w:val="both"/>
              <w:rPr>
                <w:rStyle w:val="normal1"/>
              </w:rPr>
            </w:pPr>
            <w:r>
              <w:rPr>
                <w:rStyle w:val="normal1"/>
              </w:rPr>
              <w:t xml:space="preserve">Die Parteienbezeichnung ist sehr sorgfältig zu prüfen. Es ist zwecks Vermeidung von Unklarheiten wichtig, den vollständigen Namen der GründerInnen samt Anschrift und Geburtsdatum bzw. - falls schon eine Firmengründung erfolgt ist - den korrekten Firmenwortlaut samt Adresse vollständig wiederzugeben und bei Unternehmen auch die Registrierungsnummer (in Österreich: Firmenbuchnummer) anzugeben. Wichtig ist auch, dass zur Vertretung befugte Personen die Vereinbarung unterfertigen. </w:t>
            </w:r>
          </w:p>
          <w:p>
            <w:pPr>
              <w:pStyle w:val="NormalWeb"/>
              <w:ind w:left="0"/>
              <w:rPr>
                <w:rFonts w:cs="Arial"/>
                <w:color w:val="000000"/>
                <w:sz w:val="22"/>
                <w:szCs w:val="22"/>
              </w:rPr>
            </w:pPr>
          </w:p>
        </w:tc>
      </w:tr>
      <w:tr>
        <w:trPr>
          <w:gridAfter w:val="1"/>
          <w:wAfter w:w="40" w:type="dxa"/>
        </w:trPr>
        <w:tc>
          <w:tcPr>
            <w:tcW w:w="5096" w:type="dxa"/>
          </w:tcPr>
          <w:p>
            <w:pPr>
              <w:pStyle w:val="NormalWeb"/>
              <w:jc w:val="center"/>
              <w:rPr>
                <w:rStyle w:val="cncfb57341"/>
              </w:rPr>
            </w:pPr>
            <w:r>
              <w:rPr>
                <w:rStyle w:val="cncfb57341"/>
              </w:rPr>
              <w:lastRenderedPageBreak/>
              <w:t>PRÄAMBEL</w:t>
            </w:r>
          </w:p>
          <w:p>
            <w:pPr>
              <w:pStyle w:val="NormalWeb"/>
              <w:ind w:left="0"/>
              <w:rPr>
                <w:rFonts w:ascii="Times New Roman" w:hAnsi="Times New Roman"/>
                <w:b/>
                <w:bCs/>
              </w:rPr>
            </w:pPr>
          </w:p>
        </w:tc>
        <w:tc>
          <w:tcPr>
            <w:tcW w:w="4320" w:type="dxa"/>
          </w:tcPr>
          <w:p>
            <w:pPr>
              <w:pStyle w:val="NormalWeb"/>
              <w:ind w:left="0"/>
              <w:jc w:val="both"/>
              <w:rPr>
                <w:rStyle w:val="normal1"/>
              </w:rPr>
            </w:pPr>
            <w:r>
              <w:rPr>
                <w:rStyle w:val="normal1"/>
              </w:rPr>
              <w:t xml:space="preserve">Die Präambel selbst dient üblicherweise dazu, den Vertragszweck generell zu beschreiben und wird vor allem als Auslegungsmittel herangezogen. Grundsätzlich sollte die Präambel einen zusammenfassenden Überblick über die beteiligten Vertragsparteien und deren Tätigkeitsbereiche und über die wesentlichen Beweggründe und den inhaltlichen Umfang des Vertrages geben.  </w:t>
            </w:r>
          </w:p>
          <w:p>
            <w:pPr>
              <w:pStyle w:val="NormalWeb"/>
              <w:ind w:left="0"/>
              <w:rPr>
                <w:rStyle w:val="normal1"/>
              </w:rPr>
            </w:pPr>
          </w:p>
        </w:tc>
      </w:tr>
      <w:tr>
        <w:trPr>
          <w:gridAfter w:val="1"/>
          <w:wAfter w:w="40" w:type="dxa"/>
        </w:trPr>
        <w:tc>
          <w:tcPr>
            <w:tcW w:w="5096" w:type="dxa"/>
          </w:tcPr>
          <w:p>
            <w:pPr>
              <w:pStyle w:val="NormalWeb"/>
              <w:spacing w:after="240"/>
              <w:jc w:val="both"/>
              <w:rPr>
                <w:rStyle w:val="customstylexy99301"/>
              </w:rPr>
            </w:pPr>
            <w:r>
              <w:rPr>
                <w:rStyle w:val="customstylexy99301"/>
                <w:bCs/>
              </w:rPr>
              <w:t xml:space="preserve">Die </w:t>
            </w:r>
            <w:proofErr w:type="spellStart"/>
            <w:r>
              <w:rPr>
                <w:rStyle w:val="customstylexy99301"/>
                <w:bCs/>
              </w:rPr>
              <w:t>GründerInnen</w:t>
            </w:r>
            <w:proofErr w:type="spellEnd"/>
            <w:r>
              <w:rPr>
                <w:rStyle w:val="customstylexy99301"/>
                <w:bCs/>
              </w:rPr>
              <w:t xml:space="preserve"> sind derzeit [</w:t>
            </w:r>
            <w:r>
              <w:rPr>
                <w:rStyle w:val="customstylexy99301"/>
                <w:bCs/>
                <w:highlight w:val="cyan"/>
              </w:rPr>
              <w:t xml:space="preserve">an der Universität beschäftigt] [über Drittmittel beschäftigt] [bei </w:t>
            </w:r>
            <w:r>
              <w:rPr>
                <w:rStyle w:val="customstylexy99441"/>
              </w:rPr>
              <w:t>______________</w:t>
            </w:r>
            <w:r>
              <w:rPr>
                <w:rStyle w:val="customstylexy99301"/>
                <w:bCs/>
                <w:highlight w:val="cyan"/>
              </w:rPr>
              <w:t>beschäftigt</w:t>
            </w:r>
            <w:r>
              <w:rPr>
                <w:rStyle w:val="customstylexy99301"/>
                <w:bCs/>
              </w:rPr>
              <w:t>]</w:t>
            </w:r>
            <w:r>
              <w:rPr>
                <w:rStyle w:val="customstylexy99301"/>
              </w:rPr>
              <w:t>(</w:t>
            </w:r>
            <w:r>
              <w:rPr>
                <w:rStyle w:val="customstylexy99331"/>
              </w:rPr>
              <w:t>Alternative wählen</w:t>
            </w:r>
            <w:r>
              <w:rPr>
                <w:rStyle w:val="customstylexy99301"/>
              </w:rPr>
              <w:t>)</w:t>
            </w:r>
            <w:r>
              <w:rPr>
                <w:rStyle w:val="customstylexy99301"/>
                <w:bCs/>
              </w:rPr>
              <w:t xml:space="preserve"> und erbringen Forschungs- und Entwicklungsleistungen auf dem folgenden Gebiet </w:t>
            </w:r>
            <w:r>
              <w:rPr>
                <w:rStyle w:val="customstylexy99441"/>
              </w:rPr>
              <w:t xml:space="preserve">______________ </w:t>
            </w:r>
            <w:r>
              <w:rPr>
                <w:rStyle w:val="customstylexy99301"/>
              </w:rPr>
              <w:t>(</w:t>
            </w:r>
            <w:r>
              <w:rPr>
                <w:rStyle w:val="customstylexy99331"/>
              </w:rPr>
              <w:t>Genaue Bezeichnung des Forschungsgebiets</w:t>
            </w:r>
            <w:r>
              <w:rPr>
                <w:rStyle w:val="customstylexy99301"/>
              </w:rPr>
              <w:t>).</w:t>
            </w:r>
          </w:p>
          <w:p>
            <w:pPr>
              <w:pStyle w:val="NormalWeb"/>
              <w:spacing w:after="240"/>
              <w:jc w:val="both"/>
              <w:rPr>
                <w:rStyle w:val="customstylexy99301"/>
              </w:rPr>
            </w:pPr>
            <w:r>
              <w:rPr>
                <w:rStyle w:val="customstylexy99301"/>
              </w:rPr>
              <w:t xml:space="preserve">Die </w:t>
            </w:r>
            <w:proofErr w:type="spellStart"/>
            <w:r>
              <w:rPr>
                <w:rStyle w:val="customstylexy99301"/>
              </w:rPr>
              <w:t>GründerInnen</w:t>
            </w:r>
            <w:proofErr w:type="spellEnd"/>
            <w:r>
              <w:rPr>
                <w:rStyle w:val="customstylexy99301"/>
              </w:rPr>
              <w:t xml:space="preserve"> beabsichtigen, ein Spin-off zu gründen, dessen Tätigkeitsgebiet und Unternehmensschwerpunkt insbesondere auf </w:t>
            </w:r>
            <w:r>
              <w:rPr>
                <w:rStyle w:val="customstylexy99441"/>
              </w:rPr>
              <w:t xml:space="preserve">______________ </w:t>
            </w:r>
            <w:r>
              <w:rPr>
                <w:rStyle w:val="customstylexy99301"/>
              </w:rPr>
              <w:t>(</w:t>
            </w:r>
            <w:r>
              <w:rPr>
                <w:rStyle w:val="customstylexy99331"/>
              </w:rPr>
              <w:t>kurze Unternehmensbeschreibung des Spin-offs</w:t>
            </w:r>
            <w:r>
              <w:rPr>
                <w:rStyle w:val="customstylexy99301"/>
              </w:rPr>
              <w:t xml:space="preserve">) fokussiert ist. </w:t>
            </w:r>
          </w:p>
          <w:p>
            <w:pPr>
              <w:pStyle w:val="NormalWeb"/>
              <w:spacing w:after="240"/>
              <w:jc w:val="both"/>
              <w:rPr>
                <w:rStyle w:val="customstylexy99301"/>
              </w:rPr>
            </w:pPr>
            <w:r>
              <w:rPr>
                <w:rStyle w:val="customstylexy99301"/>
              </w:rPr>
              <w:t xml:space="preserve">Das Spin-off benötigt zur Durchführung seiner Forschungstätigkeiten im Bereich </w:t>
            </w:r>
            <w:r>
              <w:rPr>
                <w:rStyle w:val="customstylexy99441"/>
              </w:rPr>
              <w:t>______________</w:t>
            </w:r>
            <w:r>
              <w:rPr>
                <w:rStyle w:val="customstylexy99301"/>
              </w:rPr>
              <w:t>(</w:t>
            </w:r>
            <w:r>
              <w:rPr>
                <w:rStyle w:val="customstylexy99331"/>
              </w:rPr>
              <w:t>Genaue Bezeichnung des Forschungs-/Tätigkeitsbereichs</w:t>
            </w:r>
            <w:r>
              <w:rPr>
                <w:rStyle w:val="customstylexy99301"/>
              </w:rPr>
              <w:t xml:space="preserve">) insbesondere folgende Unterstützungsleistungen seitens der Universität: </w:t>
            </w:r>
            <w:r>
              <w:rPr>
                <w:rStyle w:val="customstylexy99441"/>
              </w:rPr>
              <w:t>______________</w:t>
            </w:r>
            <w:r>
              <w:rPr>
                <w:rStyle w:val="customstylexy99301"/>
              </w:rPr>
              <w:t>(</w:t>
            </w:r>
            <w:r>
              <w:rPr>
                <w:rStyle w:val="customstylexy99331"/>
              </w:rPr>
              <w:t>Genaue Bezeichnung und Art der benötigten Unterstützung</w:t>
            </w:r>
            <w:r>
              <w:rPr>
                <w:rStyle w:val="customstylexy99301"/>
              </w:rPr>
              <w:t>).</w:t>
            </w:r>
          </w:p>
          <w:p>
            <w:pPr>
              <w:pStyle w:val="NormalWeb"/>
              <w:spacing w:after="240"/>
              <w:jc w:val="both"/>
              <w:rPr>
                <w:rStyle w:val="customstylexy99301"/>
              </w:rPr>
            </w:pPr>
            <w:r>
              <w:rPr>
                <w:rStyle w:val="customstylexy99301"/>
                <w:bCs/>
              </w:rPr>
              <w:t>[</w:t>
            </w:r>
            <w:r>
              <w:rPr>
                <w:rStyle w:val="customstylexy99301"/>
                <w:highlight w:val="cyan"/>
              </w:rPr>
              <w:t>Zudem möchte sich die Universität am zu gründenden Spin-off beteiligen]</w:t>
            </w:r>
            <w:r>
              <w:rPr>
                <w:rStyle w:val="customstylexy99301"/>
              </w:rPr>
              <w:t xml:space="preserve"> </w:t>
            </w:r>
            <w:r>
              <w:rPr>
                <w:rStyle w:val="customstylexy99301"/>
                <w:highlight w:val="cyan"/>
              </w:rPr>
              <w:t>[Die Universität wird sich nicht am Spin-off beteiligen.</w:t>
            </w:r>
            <w:r>
              <w:rPr>
                <w:rStyle w:val="customstylexy99301"/>
              </w:rPr>
              <w:t>](</w:t>
            </w:r>
            <w:r>
              <w:rPr>
                <w:rStyle w:val="customstylexy99331"/>
              </w:rPr>
              <w:t>Alternative wählen</w:t>
            </w:r>
            <w:r>
              <w:rPr>
                <w:rStyle w:val="customstylexy99301"/>
              </w:rPr>
              <w:t>)</w:t>
            </w:r>
            <w:r>
              <w:rPr>
                <w:rStyle w:val="customstylexy99301"/>
                <w:bCs/>
              </w:rPr>
              <w:t xml:space="preserve"> </w:t>
            </w:r>
          </w:p>
          <w:p>
            <w:pPr>
              <w:pStyle w:val="NormalWeb"/>
              <w:spacing w:after="240"/>
              <w:jc w:val="both"/>
              <w:rPr>
                <w:rStyle w:val="customstylexy99301"/>
              </w:rPr>
            </w:pPr>
            <w:r>
              <w:rPr>
                <w:rStyle w:val="customstylexy99301"/>
              </w:rPr>
              <w:t>Mit dieser Absichtserklärung (im Folgenden kurz "</w:t>
            </w:r>
            <w:proofErr w:type="spellStart"/>
            <w:r>
              <w:rPr>
                <w:rStyle w:val="customstylexy99301"/>
              </w:rPr>
              <w:t>LOI</w:t>
            </w:r>
            <w:proofErr w:type="spellEnd"/>
            <w:r>
              <w:rPr>
                <w:rStyle w:val="customstylexy99301"/>
              </w:rPr>
              <w:t>") sollen die wesentlichen Rahmendaten der geplanten Spin-off-Gründung sowie das weitere Verfahren und die weiteren Schritte zu dessen Realisierung einvernehmlich festgelegt werden.</w:t>
            </w:r>
          </w:p>
          <w:p>
            <w:pPr>
              <w:pStyle w:val="NormalWeb"/>
              <w:jc w:val="both"/>
              <w:rPr>
                <w:rStyle w:val="customstylexy99301"/>
              </w:rPr>
            </w:pPr>
            <w:r>
              <w:rPr>
                <w:rStyle w:val="customstylexy99301"/>
              </w:rPr>
              <w:t xml:space="preserve">Der vorliegende </w:t>
            </w:r>
            <w:proofErr w:type="spellStart"/>
            <w:r>
              <w:rPr>
                <w:rStyle w:val="customstylexy99301"/>
              </w:rPr>
              <w:t>LOI</w:t>
            </w:r>
            <w:proofErr w:type="spellEnd"/>
            <w:r>
              <w:rPr>
                <w:rStyle w:val="customstylexy99301"/>
              </w:rPr>
              <w:t xml:space="preserve"> stellt keine rechtliche Verpflichtung im Hinblick auf die tatsächliche Gründung des Spin-offs dar. Dennoch werden sich die Parteien bemühen, die im Folgenden festgesetzten und für die Gründung des Spin-offs notwendigen Schritte zu setzen.</w:t>
            </w:r>
          </w:p>
          <w:p>
            <w:pPr>
              <w:pStyle w:val="NormalWeb"/>
              <w:jc w:val="both"/>
              <w:rPr>
                <w:rFonts w:ascii="Times New Roman" w:hAnsi="Times New Roman"/>
                <w:b/>
                <w:bCs/>
              </w:rPr>
            </w:pPr>
          </w:p>
        </w:tc>
        <w:tc>
          <w:tcPr>
            <w:tcW w:w="4320" w:type="dxa"/>
          </w:tcPr>
          <w:p>
            <w:pPr>
              <w:pStyle w:val="NormalWeb"/>
              <w:ind w:left="0"/>
              <w:jc w:val="both"/>
              <w:rPr>
                <w:rStyle w:val="normal1"/>
              </w:rPr>
            </w:pPr>
            <w:r>
              <w:rPr>
                <w:rStyle w:val="normal1"/>
              </w:rPr>
              <w:t xml:space="preserve">In dieser Präambel sollte eine kurze Darstellung der beabsichtigten Zusammenarbeit zwischen der Universität und dem geplanten Spin-off und insbesondere auch die wesentlichen Eckpunkte der Zusammenarbeit erfolgen. Dieser LOI soll dazu dienen, die konkreten Absichten der Parteien betreffend die Gründung eines Spin-offs bzw. eines Spin-off Projekts in einem relativ frühen Stadium schriftlich festzuhalten. </w:t>
            </w: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p>
            <w:pPr>
              <w:pStyle w:val="NormalWeb"/>
              <w:ind w:left="0"/>
              <w:jc w:val="both"/>
              <w:rPr>
                <w:rStyle w:val="normal1"/>
              </w:rPr>
            </w:pPr>
          </w:p>
        </w:tc>
      </w:tr>
      <w:tr>
        <w:trPr>
          <w:gridAfter w:val="1"/>
          <w:wAfter w:w="40" w:type="dxa"/>
        </w:trPr>
        <w:tc>
          <w:tcPr>
            <w:tcW w:w="5096" w:type="dxa"/>
          </w:tcPr>
          <w:p>
            <w:pPr>
              <w:pStyle w:val="Heading1"/>
            </w:pPr>
            <w:r>
              <w:br/>
              <w:t>ZIELRICHTUNG DES SPIN-OFFS</w:t>
            </w:r>
          </w:p>
          <w:p>
            <w:pPr>
              <w:pStyle w:val="NormalWeb"/>
              <w:ind w:left="0"/>
              <w:rPr>
                <w:b/>
              </w:rPr>
            </w:pPr>
          </w:p>
        </w:tc>
        <w:tc>
          <w:tcPr>
            <w:tcW w:w="4320" w:type="dxa"/>
          </w:tcPr>
          <w:p>
            <w:pPr>
              <w:pStyle w:val="NormalWeb"/>
              <w:ind w:left="0"/>
              <w:rPr>
                <w:rStyle w:val="normal1"/>
              </w:rPr>
            </w:pPr>
          </w:p>
        </w:tc>
      </w:tr>
      <w:tr>
        <w:trPr>
          <w:gridAfter w:val="1"/>
          <w:wAfter w:w="40" w:type="dxa"/>
          <w:trHeight w:val="2895"/>
        </w:trPr>
        <w:tc>
          <w:tcPr>
            <w:tcW w:w="5096" w:type="dxa"/>
          </w:tcPr>
          <w:p>
            <w:pPr>
              <w:widowControl/>
              <w:overflowPunct/>
              <w:autoSpaceDE/>
              <w:autoSpaceDN/>
              <w:adjustRightInd/>
              <w:spacing w:line="360" w:lineRule="exact"/>
              <w:textAlignment w:val="auto"/>
              <w:rPr>
                <w:rStyle w:val="customstylexy99441"/>
                <w:lang w:val="de-AT"/>
              </w:rPr>
            </w:pPr>
            <w:r>
              <w:rPr>
                <w:rStyle w:val="customstylexy99441"/>
                <w:lang w:val="de-AT"/>
              </w:rPr>
              <w:lastRenderedPageBreak/>
              <w:t xml:space="preserve">_______________________________________ </w:t>
            </w:r>
            <w:r>
              <w:rPr>
                <w:rFonts w:ascii="Calibri" w:hAnsi="Calibri"/>
                <w:lang w:val="de-AT"/>
              </w:rPr>
              <w:t>(</w:t>
            </w:r>
            <w:r>
              <w:rPr>
                <w:rStyle w:val="customstylexy99331"/>
                <w:lang w:val="de-AT"/>
              </w:rPr>
              <w:t>Bitte entsprechend den erläuternden Bemerkungen im Rechtskommentar ergänzen</w:t>
            </w:r>
            <w:r>
              <w:rPr>
                <w:rStyle w:val="customstylexy99301"/>
                <w:lang w:val="de-AT"/>
              </w:rPr>
              <w:t>)</w:t>
            </w:r>
            <w:r>
              <w:rPr>
                <w:rStyle w:val="normal1"/>
                <w:rFonts w:eastAsiaTheme="minorEastAsia"/>
                <w:lang w:val="de-AT" w:eastAsia="de-AT"/>
              </w:rPr>
              <w:t xml:space="preserve"> </w:t>
            </w:r>
          </w:p>
          <w:p>
            <w:pPr>
              <w:widowControl/>
              <w:overflowPunct/>
              <w:autoSpaceDE/>
              <w:autoSpaceDN/>
              <w:adjustRightInd/>
              <w:spacing w:line="360" w:lineRule="exact"/>
              <w:textAlignment w:val="auto"/>
              <w:rPr>
                <w:rStyle w:val="customstylexy99441"/>
                <w:lang w:val="de-AT"/>
              </w:rPr>
            </w:pPr>
          </w:p>
          <w:p>
            <w:pPr>
              <w:widowControl/>
              <w:overflowPunct/>
              <w:autoSpaceDE/>
              <w:autoSpaceDN/>
              <w:adjustRightInd/>
              <w:textAlignment w:val="auto"/>
              <w:rPr>
                <w:rFonts w:ascii="Calibri" w:hAnsi="Calibri"/>
                <w:szCs w:val="22"/>
                <w:lang w:val="de-AT"/>
              </w:rPr>
            </w:pPr>
          </w:p>
          <w:p>
            <w:pPr>
              <w:widowControl/>
              <w:overflowPunct/>
              <w:autoSpaceDE/>
              <w:autoSpaceDN/>
              <w:adjustRightInd/>
              <w:textAlignment w:val="auto"/>
              <w:rPr>
                <w:rFonts w:ascii="Calibri" w:hAnsi="Calibri"/>
                <w:szCs w:val="22"/>
                <w:lang w:val="de-AT"/>
              </w:rPr>
            </w:pPr>
          </w:p>
          <w:p>
            <w:pPr>
              <w:widowControl/>
              <w:overflowPunct/>
              <w:autoSpaceDE/>
              <w:autoSpaceDN/>
              <w:adjustRightInd/>
              <w:textAlignment w:val="auto"/>
              <w:rPr>
                <w:rFonts w:ascii="Calibri" w:hAnsi="Calibri"/>
                <w:szCs w:val="22"/>
                <w:lang w:val="de-AT"/>
              </w:rPr>
            </w:pPr>
          </w:p>
          <w:p>
            <w:pPr>
              <w:widowControl/>
              <w:overflowPunct/>
              <w:autoSpaceDE/>
              <w:autoSpaceDN/>
              <w:adjustRightInd/>
              <w:textAlignment w:val="auto"/>
              <w:rPr>
                <w:rFonts w:ascii="Calibri" w:hAnsi="Calibri"/>
                <w:szCs w:val="22"/>
                <w:lang w:val="de-AT"/>
              </w:rPr>
            </w:pPr>
          </w:p>
          <w:p>
            <w:pPr>
              <w:widowControl/>
              <w:overflowPunct/>
              <w:autoSpaceDE/>
              <w:autoSpaceDN/>
              <w:adjustRightInd/>
              <w:textAlignment w:val="auto"/>
              <w:rPr>
                <w:rFonts w:cs="Arial"/>
                <w:b/>
                <w:sz w:val="24"/>
                <w:szCs w:val="24"/>
                <w:lang w:val="de-AT" w:eastAsia="de-DE"/>
              </w:rPr>
            </w:pPr>
          </w:p>
        </w:tc>
        <w:tc>
          <w:tcPr>
            <w:tcW w:w="4320" w:type="dxa"/>
          </w:tcPr>
          <w:p>
            <w:pPr>
              <w:rPr>
                <w:rStyle w:val="normal1"/>
                <w:rFonts w:eastAsiaTheme="minorEastAsia"/>
                <w:lang w:val="de-AT" w:eastAsia="de-AT"/>
              </w:rPr>
            </w:pPr>
            <w:r>
              <w:rPr>
                <w:rStyle w:val="normal1"/>
                <w:rFonts w:eastAsiaTheme="minorEastAsia"/>
                <w:lang w:val="de-AT" w:eastAsia="de-AT"/>
              </w:rPr>
              <w:t xml:space="preserve">Hier sollte eine kurze Beschreibung des geplanten Spin-offs eingefügt werden, inklusive der am Spin-off beteiligten Unternehmen und Personen. Es sollte auch die Zielrichtung des Spin-offs vorgegeben werden, eine kurze Beschreibung des Businesskonzepts eingefügt werden und die vom Spin-off angebotenen Produkte und/oder Dienstleistungen beschrieben werden. </w:t>
            </w:r>
          </w:p>
          <w:p>
            <w:pPr>
              <w:pStyle w:val="NormalWeb"/>
              <w:ind w:left="0"/>
              <w:jc w:val="both"/>
              <w:rPr>
                <w:rStyle w:val="normal1"/>
              </w:rPr>
            </w:pPr>
          </w:p>
        </w:tc>
      </w:tr>
      <w:tr>
        <w:trPr>
          <w:gridAfter w:val="1"/>
          <w:wAfter w:w="40" w:type="dxa"/>
          <w:trHeight w:val="1485"/>
        </w:trPr>
        <w:tc>
          <w:tcPr>
            <w:tcW w:w="5096" w:type="dxa"/>
          </w:tcPr>
          <w:p>
            <w:pPr>
              <w:rPr>
                <w:rStyle w:val="normal1"/>
                <w:rFonts w:eastAsiaTheme="minorEastAsia"/>
                <w:lang w:val="de-AT" w:eastAsia="de-AT"/>
              </w:rPr>
            </w:pPr>
            <w:r>
              <w:rPr>
                <w:rStyle w:val="normal1"/>
                <w:rFonts w:eastAsiaTheme="minorEastAsia"/>
                <w:lang w:val="de-AT" w:eastAsia="de-AT"/>
              </w:rPr>
              <w:t>Die wesentlichen Eckpunkte der Zusammenarbeit zwischen dem zu gründenden Spin-off und der Universität sind im Detail im Anhang ./A, welcher einen integrierenden Bestandteil dieses LOI bildet, erläutert.</w:t>
            </w:r>
          </w:p>
          <w:p>
            <w:pPr>
              <w:rPr>
                <w:rStyle w:val="customstylexy99441"/>
                <w:lang w:val="de-AT"/>
              </w:rPr>
            </w:pPr>
          </w:p>
        </w:tc>
        <w:tc>
          <w:tcPr>
            <w:tcW w:w="4320" w:type="dxa"/>
          </w:tcPr>
          <w:p>
            <w:pPr>
              <w:pStyle w:val="NormalWeb"/>
              <w:ind w:left="0"/>
              <w:jc w:val="both"/>
              <w:rPr>
                <w:rFonts w:ascii="Calibri" w:hAnsi="Calibri"/>
                <w:szCs w:val="22"/>
              </w:rPr>
            </w:pPr>
          </w:p>
        </w:tc>
      </w:tr>
      <w:tr>
        <w:trPr>
          <w:gridAfter w:val="1"/>
          <w:wAfter w:w="40" w:type="dxa"/>
        </w:trPr>
        <w:tc>
          <w:tcPr>
            <w:tcW w:w="5096" w:type="dxa"/>
          </w:tcPr>
          <w:p>
            <w:pPr>
              <w:pStyle w:val="Heading1"/>
            </w:pPr>
            <w:r>
              <w:br/>
              <w:t>STRUKTUR DES SPIN-OFFS</w:t>
            </w:r>
          </w:p>
          <w:p>
            <w:pPr>
              <w:pStyle w:val="NormalWeb"/>
              <w:ind w:left="435"/>
            </w:pPr>
          </w:p>
        </w:tc>
        <w:tc>
          <w:tcPr>
            <w:tcW w:w="4320" w:type="dxa"/>
          </w:tcPr>
          <w:p>
            <w:pPr>
              <w:pStyle w:val="NormalWeb"/>
              <w:ind w:left="0"/>
              <w:jc w:val="both"/>
              <w:rPr>
                <w:rStyle w:val="normal1"/>
              </w:rPr>
            </w:pPr>
          </w:p>
        </w:tc>
      </w:tr>
      <w:tr>
        <w:trPr>
          <w:gridAfter w:val="1"/>
          <w:wAfter w:w="40" w:type="dxa"/>
        </w:trPr>
        <w:tc>
          <w:tcPr>
            <w:tcW w:w="5096" w:type="dxa"/>
          </w:tcPr>
          <w:p>
            <w:pPr>
              <w:widowControl/>
              <w:overflowPunct/>
              <w:autoSpaceDE/>
              <w:autoSpaceDN/>
              <w:adjustRightInd/>
              <w:spacing w:line="360" w:lineRule="exact"/>
              <w:textAlignment w:val="auto"/>
              <w:rPr>
                <w:rFonts w:cs="Arial"/>
                <w:b/>
                <w:highlight w:val="magenta"/>
                <w:lang w:val="de-DE" w:eastAsia="de-DE"/>
              </w:rPr>
            </w:pPr>
            <w:r>
              <w:rPr>
                <w:rStyle w:val="customstylexy99441"/>
                <w:lang w:val="de-AT"/>
              </w:rPr>
              <w:t xml:space="preserve">_______________________________________ </w:t>
            </w:r>
            <w:r>
              <w:rPr>
                <w:rFonts w:ascii="Calibri" w:hAnsi="Calibri"/>
                <w:lang w:val="de-AT"/>
              </w:rPr>
              <w:t>(</w:t>
            </w:r>
            <w:r>
              <w:rPr>
                <w:rStyle w:val="customstylexy99331"/>
                <w:lang w:val="de-AT"/>
              </w:rPr>
              <w:t>Bitte entsprechend den erläuternden Bemerkungen im Rechtskommentar ergänzen</w:t>
            </w:r>
            <w:r>
              <w:rPr>
                <w:rStyle w:val="customstylexy99301"/>
                <w:lang w:val="de-AT"/>
              </w:rPr>
              <w:t>)</w:t>
            </w:r>
            <w:r>
              <w:rPr>
                <w:rStyle w:val="normal1"/>
                <w:rFonts w:eastAsiaTheme="minorEastAsia"/>
                <w:lang w:val="de-AT" w:eastAsia="de-AT"/>
              </w:rPr>
              <w:t xml:space="preserve"> </w:t>
            </w:r>
          </w:p>
        </w:tc>
        <w:tc>
          <w:tcPr>
            <w:tcW w:w="4320" w:type="dxa"/>
          </w:tcPr>
          <w:p>
            <w:pPr>
              <w:pStyle w:val="NormalWeb"/>
              <w:ind w:left="0"/>
              <w:jc w:val="both"/>
              <w:rPr>
                <w:rStyle w:val="normal1"/>
              </w:rPr>
            </w:pPr>
            <w:r>
              <w:rPr>
                <w:rStyle w:val="normal1"/>
              </w:rPr>
              <w:t xml:space="preserve">Hier sollte eine detaillierte Beschreibung der geplanten Beteiligungen am Spin-off aufgenommen werden; die Finanzierung des Spin-offs und allfällige Förderungen dargestellt werden sowie die geplante personelle Struktur des Spin-offs und allenfalls geplante personelle Ressourcen erläutert werden. </w:t>
            </w:r>
          </w:p>
          <w:p>
            <w:pPr>
              <w:pStyle w:val="NormalWeb"/>
              <w:ind w:left="0"/>
              <w:jc w:val="both"/>
              <w:rPr>
                <w:rStyle w:val="normal1"/>
              </w:rPr>
            </w:pPr>
          </w:p>
        </w:tc>
      </w:tr>
      <w:tr>
        <w:trPr>
          <w:gridAfter w:val="1"/>
          <w:wAfter w:w="40" w:type="dxa"/>
        </w:trPr>
        <w:tc>
          <w:tcPr>
            <w:tcW w:w="5096" w:type="dxa"/>
          </w:tcPr>
          <w:p>
            <w:pPr>
              <w:pStyle w:val="Heading1"/>
            </w:pPr>
            <w:r>
              <w:br/>
              <w:t>BEDARF DES SPIN-OFFS</w:t>
            </w:r>
          </w:p>
          <w:p>
            <w:pPr>
              <w:pStyle w:val="NormalWeb"/>
              <w:ind w:left="435"/>
            </w:pPr>
          </w:p>
        </w:tc>
        <w:tc>
          <w:tcPr>
            <w:tcW w:w="4320" w:type="dxa"/>
          </w:tcPr>
          <w:p>
            <w:pPr>
              <w:pStyle w:val="NormalWeb"/>
              <w:ind w:left="0"/>
              <w:jc w:val="both"/>
              <w:rPr>
                <w:rStyle w:val="normal1"/>
                <w:b/>
                <w:caps/>
                <w:kern w:val="28"/>
                <w:lang w:eastAsia="de-DE"/>
              </w:rPr>
            </w:pPr>
            <w:r>
              <w:rPr>
                <w:rStyle w:val="normal1"/>
              </w:rPr>
              <w:t xml:space="preserve">Grundsätzliche Anmerkung: Für den Fall, dass eine Beteiligung der Universität beim Spin-off geplant ist, sollte hier besonders auf die Fremdüblichkeit geachtet werden. </w:t>
            </w:r>
          </w:p>
          <w:p>
            <w:pPr>
              <w:pStyle w:val="NormalWeb"/>
              <w:ind w:left="0"/>
              <w:rPr>
                <w:rStyle w:val="normal1"/>
              </w:rPr>
            </w:pPr>
          </w:p>
        </w:tc>
      </w:tr>
      <w:tr>
        <w:trPr>
          <w:gridAfter w:val="1"/>
          <w:wAfter w:w="40" w:type="dxa"/>
        </w:trPr>
        <w:tc>
          <w:tcPr>
            <w:tcW w:w="5096" w:type="dxa"/>
          </w:tcPr>
          <w:p>
            <w:pPr>
              <w:widowControl/>
              <w:overflowPunct/>
              <w:autoSpaceDE/>
              <w:autoSpaceDN/>
              <w:adjustRightInd/>
              <w:spacing w:line="360" w:lineRule="exact"/>
              <w:textAlignment w:val="auto"/>
              <w:rPr>
                <w:rFonts w:cs="Arial"/>
                <w:b/>
                <w:lang w:val="de-DE" w:eastAsia="de-DE"/>
              </w:rPr>
            </w:pPr>
            <w:r>
              <w:rPr>
                <w:rFonts w:cs="Arial"/>
                <w:b/>
                <w:lang w:val="de-DE" w:eastAsia="de-DE"/>
              </w:rPr>
              <w:t>3.1</w:t>
            </w:r>
            <w:r>
              <w:rPr>
                <w:rFonts w:cs="Arial"/>
                <w:b/>
                <w:lang w:val="de-DE" w:eastAsia="de-DE"/>
              </w:rPr>
              <w:tab/>
              <w:t>Personal:</w:t>
            </w:r>
          </w:p>
          <w:p>
            <w:pPr>
              <w:widowControl/>
              <w:overflowPunct/>
              <w:autoSpaceDE/>
              <w:autoSpaceDN/>
              <w:adjustRightInd/>
              <w:spacing w:line="360" w:lineRule="exact"/>
              <w:textAlignment w:val="auto"/>
              <w:rPr>
                <w:rFonts w:cs="Arial"/>
                <w:lang w:val="de-DE" w:eastAsia="de-DE"/>
              </w:rPr>
            </w:pPr>
            <w:r>
              <w:rPr>
                <w:rStyle w:val="customstylexy99441"/>
                <w:lang w:val="de-AT"/>
              </w:rPr>
              <w:t xml:space="preserve">_______________________________________ </w:t>
            </w:r>
            <w:r>
              <w:rPr>
                <w:rFonts w:ascii="Calibri" w:hAnsi="Calibri"/>
                <w:lang w:val="de-AT"/>
              </w:rPr>
              <w:t>(</w:t>
            </w:r>
            <w:r>
              <w:rPr>
                <w:rStyle w:val="customstylexy99331"/>
                <w:lang w:val="de-AT"/>
              </w:rPr>
              <w:t>Bitte entsprechend den erläuternden Bemerkungen im Rechtskommentar ergänzen</w:t>
            </w:r>
            <w:r>
              <w:rPr>
                <w:rStyle w:val="customstylexy99301"/>
                <w:lang w:val="de-AT"/>
              </w:rPr>
              <w:t>)</w:t>
            </w:r>
            <w:r>
              <w:rPr>
                <w:rStyle w:val="normal1"/>
                <w:rFonts w:eastAsiaTheme="minorEastAsia"/>
                <w:lang w:val="de-AT" w:eastAsia="de-AT"/>
              </w:rPr>
              <w:t xml:space="preserve"> </w:t>
            </w:r>
          </w:p>
          <w:p>
            <w:pPr>
              <w:widowControl/>
              <w:overflowPunct/>
              <w:autoSpaceDE/>
              <w:autoSpaceDN/>
              <w:adjustRightInd/>
              <w:spacing w:line="360" w:lineRule="exact"/>
              <w:textAlignment w:val="auto"/>
              <w:rPr>
                <w:rFonts w:cs="Arial"/>
                <w:b/>
                <w:lang w:val="de-DE" w:eastAsia="de-DE"/>
              </w:rPr>
            </w:pPr>
          </w:p>
        </w:tc>
        <w:tc>
          <w:tcPr>
            <w:tcW w:w="4320" w:type="dxa"/>
          </w:tcPr>
          <w:p>
            <w:pPr>
              <w:rPr>
                <w:rStyle w:val="normal1"/>
                <w:rFonts w:eastAsiaTheme="minorEastAsia"/>
                <w:lang w:val="de-AT" w:eastAsia="de-AT"/>
              </w:rPr>
            </w:pPr>
            <w:r>
              <w:rPr>
                <w:rStyle w:val="normal1"/>
                <w:rFonts w:eastAsiaTheme="minorEastAsia"/>
                <w:lang w:val="de-AT" w:eastAsia="de-AT"/>
              </w:rPr>
              <w:t>Personen, die in einem Dienstverhältnis zur Universität stehen, soll eine klare Vorstellung gegeben werden, wie sich ihr Dienstverhältnis zur Universität im Zusammenhang mit ihrer Tätigkeit im Spin-off eventuell ändert beziehungsweise ändern kann. Der Universität stehen hierbei mehrere Möglichkeiten zu Verfügung, um ihren Mitarbeitern interessengerecht entgegen zu kommen.</w:t>
            </w:r>
          </w:p>
          <w:p>
            <w:pPr>
              <w:rPr>
                <w:rStyle w:val="normal1"/>
                <w:rFonts w:eastAsiaTheme="minorEastAsia"/>
                <w:lang w:val="de-AT" w:eastAsia="de-AT"/>
              </w:rPr>
            </w:pPr>
          </w:p>
          <w:p>
            <w:pPr>
              <w:rPr>
                <w:rStyle w:val="normal1"/>
                <w:rFonts w:eastAsiaTheme="minorEastAsia"/>
                <w:lang w:val="de-AT" w:eastAsia="de-AT"/>
              </w:rPr>
            </w:pPr>
            <w:r>
              <w:rPr>
                <w:rStyle w:val="normal1"/>
                <w:rFonts w:eastAsiaTheme="minorEastAsia"/>
                <w:lang w:val="de-AT" w:eastAsia="de-AT"/>
              </w:rPr>
              <w:t>Im Sinne einer Konkretisierung dessen, sollte möglichst in diesem gesonderten Unterpunkt dargestellt werden, inwieweit vom Spin-off Personal benötigt wird, das bereits bei der Universität angestellt ist bzw. inwieweit Personal von der Universität ganz oder teilweise beim Spin-</w:t>
            </w:r>
            <w:r>
              <w:rPr>
                <w:rStyle w:val="normal1"/>
                <w:rFonts w:eastAsiaTheme="minorEastAsia"/>
                <w:lang w:val="de-AT" w:eastAsia="de-AT"/>
              </w:rPr>
              <w:lastRenderedPageBreak/>
              <w:t xml:space="preserve">off angestellt werden soll. Wenn möglich, sollten auch schon allfällige (Sonder)konditionen oder zeitliche Begrenzungen bzw. Rückkehrmöglichkeiten festgehalten werden. </w:t>
            </w:r>
          </w:p>
          <w:p>
            <w:pPr>
              <w:rPr>
                <w:rStyle w:val="normal1"/>
                <w:rFonts w:eastAsiaTheme="minorEastAsia"/>
                <w:lang w:val="de-AT" w:eastAsia="de-AT"/>
              </w:rPr>
            </w:pPr>
          </w:p>
          <w:p>
            <w:pPr>
              <w:rPr>
                <w:rStyle w:val="normal1"/>
                <w:rFonts w:eastAsiaTheme="minorEastAsia"/>
                <w:lang w:val="de-AT" w:eastAsia="de-AT"/>
              </w:rPr>
            </w:pPr>
            <w:r>
              <w:rPr>
                <w:rStyle w:val="normal1"/>
                <w:rFonts w:eastAsiaTheme="minorEastAsia"/>
                <w:lang w:val="de-AT" w:eastAsia="de-AT"/>
              </w:rPr>
              <w:t>Für den Fall, dass Mitarbeiter der Universität Arbeitsleistungen für das Spin-off erbringen sollen, müsste diesbezüglich noch eine gesonderte vertragliche Regelung, bspw. über einen Werkvertrag / Dienstleistungsvertrag erfolgen.</w:t>
            </w:r>
          </w:p>
          <w:p>
            <w:pPr>
              <w:rPr>
                <w:rStyle w:val="normal1"/>
                <w:lang w:val="de-AT"/>
              </w:rPr>
            </w:pPr>
            <w:r>
              <w:rPr>
                <w:rStyle w:val="normal1"/>
                <w:rFonts w:eastAsiaTheme="minorEastAsia"/>
                <w:lang w:val="de-AT" w:eastAsia="de-AT"/>
              </w:rPr>
              <w:t xml:space="preserve"> </w:t>
            </w:r>
          </w:p>
        </w:tc>
      </w:tr>
      <w:tr>
        <w:trPr>
          <w:gridAfter w:val="1"/>
          <w:wAfter w:w="40" w:type="dxa"/>
          <w:trHeight w:val="4495"/>
        </w:trPr>
        <w:tc>
          <w:tcPr>
            <w:tcW w:w="5096" w:type="dxa"/>
          </w:tcPr>
          <w:p>
            <w:pPr>
              <w:widowControl/>
              <w:overflowPunct/>
              <w:autoSpaceDE/>
              <w:autoSpaceDN/>
              <w:adjustRightInd/>
              <w:spacing w:line="360" w:lineRule="exact"/>
              <w:jc w:val="left"/>
              <w:textAlignment w:val="auto"/>
              <w:rPr>
                <w:rFonts w:cs="Arial"/>
                <w:b/>
                <w:lang w:val="de-DE" w:eastAsia="de-DE"/>
              </w:rPr>
            </w:pPr>
            <w:r>
              <w:rPr>
                <w:rFonts w:cs="Arial"/>
                <w:b/>
                <w:lang w:val="de-DE" w:eastAsia="de-DE"/>
              </w:rPr>
              <w:lastRenderedPageBreak/>
              <w:t>3.2</w:t>
            </w:r>
            <w:r>
              <w:rPr>
                <w:rFonts w:cs="Arial"/>
                <w:b/>
                <w:lang w:val="de-DE" w:eastAsia="de-DE"/>
              </w:rPr>
              <w:tab/>
              <w:t>Weiterer Bedarf:</w:t>
            </w:r>
          </w:p>
          <w:p>
            <w:pPr>
              <w:widowControl/>
              <w:overflowPunct/>
              <w:autoSpaceDE/>
              <w:autoSpaceDN/>
              <w:adjustRightInd/>
              <w:spacing w:line="360" w:lineRule="exact"/>
              <w:jc w:val="left"/>
              <w:textAlignment w:val="auto"/>
              <w:rPr>
                <w:rFonts w:cs="Arial"/>
                <w:b/>
                <w:lang w:val="de-DE" w:eastAsia="de-DE"/>
              </w:rPr>
            </w:pPr>
            <w:r>
              <w:rPr>
                <w:rStyle w:val="customstylexy99441"/>
                <w:lang w:val="de-AT"/>
              </w:rPr>
              <w:t xml:space="preserve">_______________________________________ </w:t>
            </w:r>
            <w:r>
              <w:rPr>
                <w:rFonts w:ascii="Calibri" w:hAnsi="Calibri"/>
                <w:lang w:val="de-AT"/>
              </w:rPr>
              <w:t>(</w:t>
            </w:r>
            <w:r>
              <w:rPr>
                <w:rStyle w:val="customstylexy99331"/>
                <w:lang w:val="de-AT"/>
              </w:rPr>
              <w:t>Bitte entsprechend den erläuternden Bemerkungen im Rechtskommentar ergänzen</w:t>
            </w:r>
            <w:r>
              <w:rPr>
                <w:rStyle w:val="customstylexy99301"/>
                <w:lang w:val="de-AT"/>
              </w:rPr>
              <w:t>)</w:t>
            </w:r>
            <w:r>
              <w:rPr>
                <w:rStyle w:val="normal1"/>
                <w:rFonts w:eastAsiaTheme="minorEastAsia"/>
                <w:lang w:val="de-AT" w:eastAsia="de-AT"/>
              </w:rPr>
              <w:t xml:space="preserve"> </w:t>
            </w:r>
          </w:p>
          <w:p>
            <w:pPr>
              <w:widowControl/>
              <w:overflowPunct/>
              <w:autoSpaceDE/>
              <w:autoSpaceDN/>
              <w:adjustRightInd/>
              <w:spacing w:line="360" w:lineRule="exact"/>
              <w:jc w:val="left"/>
              <w:textAlignment w:val="auto"/>
              <w:rPr>
                <w:rFonts w:cs="Arial"/>
                <w:b/>
                <w:lang w:val="de-DE" w:eastAsia="de-DE"/>
              </w:rPr>
            </w:pPr>
          </w:p>
          <w:p>
            <w:pPr>
              <w:widowControl/>
              <w:overflowPunct/>
              <w:autoSpaceDE/>
              <w:autoSpaceDN/>
              <w:adjustRightInd/>
              <w:spacing w:line="360" w:lineRule="exact"/>
              <w:jc w:val="left"/>
              <w:textAlignment w:val="auto"/>
              <w:rPr>
                <w:rFonts w:cs="Arial"/>
                <w:b/>
                <w:lang w:val="de-DE" w:eastAsia="de-DE"/>
              </w:rPr>
            </w:pPr>
          </w:p>
          <w:p>
            <w:pPr>
              <w:widowControl/>
              <w:overflowPunct/>
              <w:autoSpaceDE/>
              <w:autoSpaceDN/>
              <w:adjustRightInd/>
              <w:spacing w:line="360" w:lineRule="exact"/>
              <w:jc w:val="left"/>
              <w:textAlignment w:val="auto"/>
              <w:rPr>
                <w:rFonts w:cs="Arial"/>
                <w:b/>
                <w:lang w:val="de-DE" w:eastAsia="de-DE"/>
              </w:rPr>
            </w:pPr>
          </w:p>
          <w:p>
            <w:pPr>
              <w:widowControl/>
              <w:overflowPunct/>
              <w:autoSpaceDE/>
              <w:autoSpaceDN/>
              <w:adjustRightInd/>
              <w:spacing w:line="360" w:lineRule="exact"/>
              <w:jc w:val="left"/>
              <w:textAlignment w:val="auto"/>
              <w:rPr>
                <w:rFonts w:cs="Arial"/>
                <w:b/>
                <w:lang w:val="de-DE" w:eastAsia="de-DE"/>
              </w:rPr>
            </w:pPr>
          </w:p>
          <w:p>
            <w:pPr>
              <w:widowControl/>
              <w:overflowPunct/>
              <w:autoSpaceDE/>
              <w:autoSpaceDN/>
              <w:adjustRightInd/>
              <w:spacing w:line="360" w:lineRule="exact"/>
              <w:jc w:val="left"/>
              <w:textAlignment w:val="auto"/>
              <w:rPr>
                <w:rFonts w:cs="Arial"/>
                <w:b/>
                <w:lang w:val="de-DE" w:eastAsia="de-DE"/>
              </w:rPr>
            </w:pPr>
          </w:p>
          <w:p>
            <w:pPr>
              <w:widowControl/>
              <w:overflowPunct/>
              <w:autoSpaceDE/>
              <w:autoSpaceDN/>
              <w:adjustRightInd/>
              <w:spacing w:line="360" w:lineRule="exact"/>
              <w:jc w:val="left"/>
              <w:textAlignment w:val="auto"/>
              <w:rPr>
                <w:rFonts w:cs="Arial"/>
                <w:b/>
                <w:lang w:val="de-DE" w:eastAsia="de-DE"/>
              </w:rPr>
            </w:pPr>
          </w:p>
          <w:p>
            <w:pPr>
              <w:widowControl/>
              <w:overflowPunct/>
              <w:autoSpaceDE/>
              <w:autoSpaceDN/>
              <w:adjustRightInd/>
              <w:spacing w:line="360" w:lineRule="exact"/>
              <w:jc w:val="left"/>
              <w:textAlignment w:val="auto"/>
              <w:rPr>
                <w:rFonts w:cs="Arial"/>
                <w:b/>
                <w:lang w:val="de-DE" w:eastAsia="de-DE"/>
              </w:rPr>
            </w:pPr>
          </w:p>
          <w:p>
            <w:pPr>
              <w:widowControl/>
              <w:overflowPunct/>
              <w:autoSpaceDE/>
              <w:autoSpaceDN/>
              <w:adjustRightInd/>
              <w:spacing w:line="360" w:lineRule="exact"/>
              <w:jc w:val="left"/>
              <w:textAlignment w:val="auto"/>
              <w:rPr>
                <w:rFonts w:cs="Arial"/>
                <w:b/>
                <w:lang w:val="de-DE" w:eastAsia="de-DE"/>
              </w:rPr>
            </w:pPr>
          </w:p>
          <w:p>
            <w:pPr>
              <w:widowControl/>
              <w:overflowPunct/>
              <w:autoSpaceDE/>
              <w:autoSpaceDN/>
              <w:adjustRightInd/>
              <w:spacing w:line="360" w:lineRule="exact"/>
              <w:jc w:val="left"/>
              <w:textAlignment w:val="auto"/>
              <w:rPr>
                <w:rFonts w:cs="Arial"/>
                <w:lang w:val="de-DE" w:eastAsia="de-DE"/>
              </w:rPr>
            </w:pPr>
          </w:p>
        </w:tc>
        <w:tc>
          <w:tcPr>
            <w:tcW w:w="4320" w:type="dxa"/>
          </w:tcPr>
          <w:p>
            <w:pPr>
              <w:pStyle w:val="NormalWeb"/>
              <w:ind w:left="0"/>
              <w:jc w:val="both"/>
              <w:rPr>
                <w:rStyle w:val="normal1"/>
              </w:rPr>
            </w:pPr>
            <w:r>
              <w:rPr>
                <w:rStyle w:val="normal1"/>
              </w:rPr>
              <w:t>Allenfalls notwendiger weiterer Bedarf:</w:t>
            </w:r>
          </w:p>
          <w:p>
            <w:pPr>
              <w:pStyle w:val="NormalWeb"/>
              <w:ind w:left="0"/>
              <w:jc w:val="both"/>
              <w:rPr>
                <w:rStyle w:val="normal1"/>
              </w:rPr>
            </w:pPr>
          </w:p>
          <w:p>
            <w:pPr>
              <w:pStyle w:val="NormalWeb"/>
              <w:ind w:left="0"/>
              <w:jc w:val="both"/>
              <w:rPr>
                <w:rStyle w:val="normal1"/>
              </w:rPr>
            </w:pPr>
            <w:r>
              <w:rPr>
                <w:rStyle w:val="normal1"/>
              </w:rPr>
              <w:t xml:space="preserve">-Background IP, Know-How, Patente, etc. </w:t>
            </w:r>
          </w:p>
          <w:p>
            <w:pPr>
              <w:pStyle w:val="NormalWeb"/>
              <w:ind w:left="0"/>
              <w:jc w:val="both"/>
              <w:rPr>
                <w:rStyle w:val="normal1"/>
              </w:rPr>
            </w:pPr>
            <w:r>
              <w:rPr>
                <w:rStyle w:val="normal1"/>
              </w:rPr>
              <w:t>-Infrastruktur und/oder Material</w:t>
            </w:r>
          </w:p>
          <w:p>
            <w:pPr>
              <w:pStyle w:val="NormalWeb"/>
              <w:ind w:left="0"/>
              <w:jc w:val="both"/>
              <w:rPr>
                <w:rStyle w:val="normal1"/>
              </w:rPr>
            </w:pPr>
            <w:r>
              <w:rPr>
                <w:rStyle w:val="normal1"/>
              </w:rPr>
              <w:t xml:space="preserve">-für den Technologietransfer benötigtes Personal </w:t>
            </w:r>
          </w:p>
          <w:p>
            <w:pPr>
              <w:pStyle w:val="NormalWeb"/>
              <w:ind w:left="0"/>
              <w:jc w:val="both"/>
              <w:rPr>
                <w:rStyle w:val="normal1"/>
              </w:rPr>
            </w:pPr>
            <w:r>
              <w:rPr>
                <w:rStyle w:val="normal1"/>
              </w:rPr>
              <w:t>-weitere Dienstleistungen der Universität (zB Messungen)</w:t>
            </w:r>
          </w:p>
          <w:p>
            <w:pPr>
              <w:pStyle w:val="NormalWeb"/>
              <w:ind w:left="0"/>
              <w:jc w:val="both"/>
              <w:rPr>
                <w:rStyle w:val="normal1"/>
              </w:rPr>
            </w:pPr>
          </w:p>
          <w:p>
            <w:pPr>
              <w:pStyle w:val="NormalWeb"/>
              <w:ind w:left="0"/>
              <w:jc w:val="both"/>
              <w:rPr>
                <w:rStyle w:val="normal1"/>
              </w:rPr>
            </w:pPr>
            <w:r>
              <w:rPr>
                <w:rStyle w:val="normal1"/>
              </w:rPr>
              <w:t>Es sollte auch noch eine zeitliche Schiene und eine möglichst genaue umfangmäßige Eingrenzung der benötigen Ressourcen erfolgen (bspw. Konkretisierung des IP im Anhang ./B, Anzahl der benötigten Labore, Büros, etc. bzw. flächenmäßige Festlegung, Umfang und Art der benötigen Dienstleistungen).</w:t>
            </w:r>
          </w:p>
          <w:p>
            <w:pPr>
              <w:rPr>
                <w:rFonts w:ascii="Calibri" w:hAnsi="Calibri"/>
                <w:szCs w:val="22"/>
                <w:lang w:val="de-AT"/>
              </w:rPr>
            </w:pPr>
          </w:p>
          <w:p>
            <w:pPr>
              <w:rPr>
                <w:rStyle w:val="normal1"/>
                <w:color w:val="auto"/>
                <w:lang w:val="de-AT"/>
              </w:rPr>
            </w:pPr>
            <w:r>
              <w:rPr>
                <w:rFonts w:cs="Arial"/>
                <w:szCs w:val="22"/>
                <w:lang w:val="de-AT"/>
              </w:rPr>
              <w:t>Des Weiteren sollte die genaue Ausgestaltung der Überlassung und der weitere Bedarf seitens der Universität klargestellt werden.</w:t>
            </w:r>
          </w:p>
          <w:p>
            <w:pPr>
              <w:pStyle w:val="NormalWeb"/>
              <w:ind w:left="0"/>
              <w:jc w:val="both"/>
              <w:rPr>
                <w:rStyle w:val="normal1"/>
              </w:rPr>
            </w:pPr>
          </w:p>
        </w:tc>
      </w:tr>
      <w:tr>
        <w:trPr>
          <w:gridAfter w:val="1"/>
          <w:wAfter w:w="40" w:type="dxa"/>
          <w:trHeight w:val="2089"/>
        </w:trPr>
        <w:tc>
          <w:tcPr>
            <w:tcW w:w="5096" w:type="dxa"/>
          </w:tcPr>
          <w:p>
            <w:pPr>
              <w:widowControl/>
              <w:overflowPunct/>
              <w:autoSpaceDE/>
              <w:autoSpaceDN/>
              <w:adjustRightInd/>
              <w:textAlignment w:val="auto"/>
              <w:rPr>
                <w:rStyle w:val="normal1"/>
                <w:rFonts w:eastAsiaTheme="minorEastAsia"/>
                <w:lang w:val="de-AT" w:eastAsia="de-AT"/>
              </w:rPr>
            </w:pPr>
            <w:r>
              <w:rPr>
                <w:rStyle w:val="normal1"/>
                <w:rFonts w:eastAsiaTheme="minorEastAsia"/>
                <w:lang w:val="de-AT" w:eastAsia="de-AT"/>
              </w:rPr>
              <w:t xml:space="preserve">Zukünftig sind im Bereich </w:t>
            </w:r>
            <w:r>
              <w:rPr>
                <w:rStyle w:val="normal1"/>
                <w:rFonts w:eastAsiaTheme="minorEastAsia"/>
                <w:highlight w:val="lightGray"/>
                <w:lang w:val="de-AT" w:eastAsia="de-AT"/>
              </w:rPr>
              <w:t>__________</w:t>
            </w:r>
            <w:r>
              <w:rPr>
                <w:rStyle w:val="normal1"/>
                <w:rFonts w:eastAsiaTheme="minorEastAsia"/>
                <w:lang w:val="de-AT" w:eastAsia="de-AT"/>
              </w:rPr>
              <w:t xml:space="preserve"> </w:t>
            </w:r>
            <w:r>
              <w:rPr>
                <w:rStyle w:val="normal1"/>
                <w:rFonts w:eastAsiaTheme="minorEastAsia"/>
                <w:sz w:val="16"/>
                <w:szCs w:val="16"/>
                <w:lang w:val="de-AT" w:eastAsia="de-AT"/>
              </w:rPr>
              <w:t>(</w:t>
            </w:r>
            <w:r>
              <w:rPr>
                <w:rStyle w:val="normal1"/>
                <w:rFonts w:eastAsiaTheme="minorEastAsia"/>
                <w:sz w:val="16"/>
                <w:szCs w:val="16"/>
                <w:highlight w:val="yellow"/>
                <w:lang w:val="de-AT" w:eastAsia="de-AT"/>
              </w:rPr>
              <w:t>Bitte den betreffenden Bereich ergänzen</w:t>
            </w:r>
            <w:r>
              <w:rPr>
                <w:rStyle w:val="normal1"/>
                <w:rFonts w:eastAsiaTheme="minorEastAsia"/>
                <w:sz w:val="16"/>
                <w:szCs w:val="16"/>
                <w:lang w:val="de-AT" w:eastAsia="de-AT"/>
              </w:rPr>
              <w:t>)</w:t>
            </w:r>
            <w:r>
              <w:rPr>
                <w:rStyle w:val="normal1"/>
                <w:rFonts w:eastAsiaTheme="minorEastAsia"/>
                <w:lang w:val="de-AT" w:eastAsia="de-AT"/>
              </w:rPr>
              <w:t xml:space="preserve"> Forschungskooperationen zwischen der Universität und dem Spin-off geplant, wobei im Zuge dieser Forschungskooperationen die folgenden Leistungen seitens der Universität erbracht werden sollen: </w:t>
            </w:r>
          </w:p>
          <w:p>
            <w:pPr>
              <w:widowControl/>
              <w:overflowPunct/>
              <w:autoSpaceDE/>
              <w:autoSpaceDN/>
              <w:adjustRightInd/>
              <w:textAlignment w:val="auto"/>
              <w:rPr>
                <w:rStyle w:val="normal1"/>
                <w:rFonts w:eastAsiaTheme="minorEastAsia"/>
                <w:lang w:val="de-AT" w:eastAsia="de-AT"/>
              </w:rPr>
            </w:pPr>
            <w:r>
              <w:rPr>
                <w:rStyle w:val="customstylexy99441"/>
                <w:lang w:val="de-AT"/>
              </w:rPr>
              <w:t xml:space="preserve">_______________________________________ </w:t>
            </w:r>
            <w:r>
              <w:rPr>
                <w:rFonts w:ascii="Calibri" w:hAnsi="Calibri"/>
                <w:lang w:val="de-AT"/>
              </w:rPr>
              <w:t>(</w:t>
            </w:r>
            <w:r>
              <w:rPr>
                <w:rStyle w:val="customstylexy99331"/>
                <w:lang w:val="de-AT"/>
              </w:rPr>
              <w:t>Bitte entsprechend den erläuternden Bemerkungen im Rechtskommentar ergänzen</w:t>
            </w:r>
            <w:r>
              <w:rPr>
                <w:rStyle w:val="customstylexy99301"/>
                <w:lang w:val="de-AT"/>
              </w:rPr>
              <w:t>)</w:t>
            </w:r>
            <w:r>
              <w:rPr>
                <w:rStyle w:val="normal1"/>
                <w:rFonts w:eastAsiaTheme="minorEastAsia"/>
                <w:lang w:val="de-AT" w:eastAsia="de-AT"/>
              </w:rPr>
              <w:t xml:space="preserve"> </w:t>
            </w:r>
          </w:p>
          <w:p>
            <w:pPr>
              <w:widowControl/>
              <w:overflowPunct/>
              <w:autoSpaceDE/>
              <w:autoSpaceDN/>
              <w:adjustRightInd/>
              <w:textAlignment w:val="auto"/>
              <w:rPr>
                <w:rStyle w:val="normal1"/>
                <w:rFonts w:eastAsiaTheme="minorEastAsia"/>
                <w:lang w:val="de-AT" w:eastAsia="de-AT"/>
              </w:rPr>
            </w:pPr>
          </w:p>
          <w:p>
            <w:pPr>
              <w:widowControl/>
              <w:overflowPunct/>
              <w:autoSpaceDE/>
              <w:autoSpaceDN/>
              <w:adjustRightInd/>
              <w:textAlignment w:val="auto"/>
              <w:rPr>
                <w:rStyle w:val="normal1"/>
                <w:rFonts w:eastAsiaTheme="minorEastAsia"/>
                <w:lang w:val="de-AT" w:eastAsia="de-AT"/>
              </w:rPr>
            </w:pPr>
          </w:p>
          <w:p>
            <w:pPr>
              <w:widowControl/>
              <w:overflowPunct/>
              <w:autoSpaceDE/>
              <w:autoSpaceDN/>
              <w:adjustRightInd/>
              <w:textAlignment w:val="auto"/>
              <w:rPr>
                <w:rFonts w:cs="Arial"/>
                <w:lang w:val="de-AT" w:eastAsia="de-DE"/>
              </w:rPr>
            </w:pPr>
          </w:p>
          <w:p>
            <w:pPr>
              <w:rPr>
                <w:rFonts w:cs="Arial"/>
                <w:b/>
                <w:lang w:val="de-DE" w:eastAsia="de-DE"/>
              </w:rPr>
            </w:pPr>
          </w:p>
        </w:tc>
        <w:tc>
          <w:tcPr>
            <w:tcW w:w="4320" w:type="dxa"/>
          </w:tcPr>
          <w:p>
            <w:pPr>
              <w:pStyle w:val="NormalWeb"/>
              <w:ind w:left="0"/>
              <w:jc w:val="both"/>
              <w:rPr>
                <w:rStyle w:val="normal1"/>
              </w:rPr>
            </w:pPr>
            <w:r>
              <w:rPr>
                <w:rStyle w:val="normal1"/>
              </w:rPr>
              <w:t xml:space="preserve">Bedarf an weiteren Unterstützungs-leistungen seitens der Universität im Rahmen von Forschungskooperationen: hier sollte - soweit bereits bekannt - der Umfang und Inhalt solcher Forschungskooperationen schon im Detail festgelegt werden.  </w:t>
            </w:r>
          </w:p>
          <w:p>
            <w:pPr>
              <w:pStyle w:val="NormalWeb"/>
              <w:ind w:left="0"/>
              <w:jc w:val="both"/>
              <w:rPr>
                <w:rStyle w:val="normal1"/>
              </w:rPr>
            </w:pPr>
          </w:p>
        </w:tc>
      </w:tr>
      <w:tr>
        <w:trPr>
          <w:gridAfter w:val="1"/>
          <w:wAfter w:w="40" w:type="dxa"/>
        </w:trPr>
        <w:tc>
          <w:tcPr>
            <w:tcW w:w="5096" w:type="dxa"/>
          </w:tcPr>
          <w:p>
            <w:pPr>
              <w:pStyle w:val="Heading1"/>
            </w:pPr>
            <w:r>
              <w:br/>
              <w:t>VERGÜTUNGEN UND GEGENLEISTUNG AN DIE UNIVERSITÄT</w:t>
            </w:r>
          </w:p>
          <w:p>
            <w:pPr>
              <w:pStyle w:val="NormalWeb"/>
              <w:ind w:left="435"/>
              <w:rPr>
                <w:b/>
              </w:rPr>
            </w:pPr>
          </w:p>
        </w:tc>
        <w:tc>
          <w:tcPr>
            <w:tcW w:w="4320" w:type="dxa"/>
          </w:tcPr>
          <w:p>
            <w:pPr>
              <w:pStyle w:val="NormalWeb"/>
              <w:ind w:left="0"/>
              <w:rPr>
                <w:rStyle w:val="normal1"/>
              </w:rPr>
            </w:pPr>
          </w:p>
        </w:tc>
      </w:tr>
      <w:tr>
        <w:trPr>
          <w:gridAfter w:val="1"/>
          <w:wAfter w:w="40" w:type="dxa"/>
          <w:trHeight w:val="1156"/>
        </w:trPr>
        <w:tc>
          <w:tcPr>
            <w:tcW w:w="5096" w:type="dxa"/>
          </w:tcPr>
          <w:p>
            <w:pPr>
              <w:widowControl/>
              <w:overflowPunct/>
              <w:autoSpaceDE/>
              <w:autoSpaceDN/>
              <w:adjustRightInd/>
              <w:spacing w:line="360" w:lineRule="exact"/>
              <w:jc w:val="left"/>
              <w:textAlignment w:val="auto"/>
              <w:rPr>
                <w:rFonts w:cs="Arial"/>
                <w:lang w:val="de-DE" w:eastAsia="de-DE"/>
              </w:rPr>
            </w:pPr>
            <w:r>
              <w:rPr>
                <w:rStyle w:val="customstylexy99441"/>
                <w:lang w:val="de-AT"/>
              </w:rPr>
              <w:lastRenderedPageBreak/>
              <w:t xml:space="preserve">_______________________________________ </w:t>
            </w:r>
            <w:r>
              <w:rPr>
                <w:rFonts w:ascii="Calibri" w:hAnsi="Calibri"/>
                <w:lang w:val="de-AT"/>
              </w:rPr>
              <w:t>(</w:t>
            </w:r>
            <w:r>
              <w:rPr>
                <w:rStyle w:val="customstylexy99331"/>
                <w:lang w:val="de-AT"/>
              </w:rPr>
              <w:t>Bitte entsprechend den erläuternden Bemerkungen im Rechtskommentar ergänzen</w:t>
            </w:r>
            <w:r>
              <w:rPr>
                <w:rStyle w:val="customstylexy99301"/>
                <w:lang w:val="de-AT"/>
              </w:rPr>
              <w:t>)</w:t>
            </w:r>
            <w:r>
              <w:rPr>
                <w:rStyle w:val="normal1"/>
                <w:rFonts w:eastAsiaTheme="minorEastAsia"/>
                <w:lang w:val="de-AT" w:eastAsia="de-AT"/>
              </w:rPr>
              <w:t xml:space="preserve"> </w:t>
            </w:r>
          </w:p>
          <w:p>
            <w:pPr>
              <w:widowControl/>
              <w:overflowPunct/>
              <w:autoSpaceDE/>
              <w:autoSpaceDN/>
              <w:adjustRightInd/>
              <w:textAlignment w:val="auto"/>
              <w:rPr>
                <w:rStyle w:val="normal1"/>
                <w:rFonts w:eastAsiaTheme="minorEastAsia"/>
                <w:lang w:val="de-DE" w:eastAsia="de-AT"/>
              </w:rPr>
            </w:pPr>
          </w:p>
        </w:tc>
        <w:tc>
          <w:tcPr>
            <w:tcW w:w="4320" w:type="dxa"/>
          </w:tcPr>
          <w:p>
            <w:pPr>
              <w:pStyle w:val="NormalWeb"/>
              <w:ind w:left="0"/>
              <w:jc w:val="both"/>
              <w:rPr>
                <w:rStyle w:val="normal1"/>
              </w:rPr>
            </w:pPr>
            <w:r>
              <w:rPr>
                <w:rStyle w:val="normal1"/>
              </w:rPr>
              <w:t xml:space="preserve">Die Universität hat maßgeblich zur Entwicklung der Basis für das zukünftige Spin-off beigetragen und stellt hierfür ihre Technologien, Know-How und Materialien und Beratung zur Verfügung. Im Gegenzug erhält die Universität von dem Spin-off eine angemessene, marktübliche Vergütung - insbesondere muss hierbei auch die Einhaltung von beihilfenrechtlichen Vorgaben sichergestellt werden. </w:t>
            </w:r>
          </w:p>
          <w:p>
            <w:pPr>
              <w:pStyle w:val="NormalWeb"/>
              <w:ind w:left="0"/>
              <w:jc w:val="both"/>
              <w:rPr>
                <w:rFonts w:ascii="Calibri" w:hAnsi="Calibri"/>
              </w:rPr>
            </w:pPr>
          </w:p>
          <w:p>
            <w:pPr>
              <w:pStyle w:val="NormalWeb"/>
              <w:ind w:left="0"/>
              <w:jc w:val="both"/>
              <w:rPr>
                <w:rStyle w:val="normal1"/>
              </w:rPr>
            </w:pPr>
            <w:r>
              <w:rPr>
                <w:rStyle w:val="normal1"/>
              </w:rPr>
              <w:t>In diesem Punkt sollte deshalb - soweit dies schon möglich ist - eine Konkretisierung der seitens des Spin-offs an die Universität zu leistenden Vergütung erfolgen:</w:t>
            </w:r>
          </w:p>
          <w:p>
            <w:pPr>
              <w:pStyle w:val="NormalWeb"/>
              <w:ind w:left="0"/>
              <w:jc w:val="both"/>
              <w:rPr>
                <w:rStyle w:val="normal1"/>
              </w:rPr>
            </w:pPr>
          </w:p>
          <w:p>
            <w:pPr>
              <w:rPr>
                <w:rStyle w:val="normal1"/>
                <w:rFonts w:eastAsiaTheme="minorEastAsia"/>
                <w:lang w:val="de-AT" w:eastAsia="de-AT"/>
              </w:rPr>
            </w:pPr>
            <w:r>
              <w:rPr>
                <w:rStyle w:val="normal1"/>
                <w:rFonts w:eastAsiaTheme="minorEastAsia"/>
                <w:lang w:val="de-AT" w:eastAsia="de-AT"/>
              </w:rPr>
              <w:t xml:space="preserve">-für Infrastruktur, Materialien, Dienst-leistungen, etc. </w:t>
            </w:r>
          </w:p>
          <w:p>
            <w:pPr>
              <w:rPr>
                <w:rStyle w:val="normal1"/>
                <w:rFonts w:eastAsiaTheme="minorEastAsia"/>
                <w:lang w:val="de-AT" w:eastAsia="de-AT"/>
              </w:rPr>
            </w:pPr>
            <w:r>
              <w:rPr>
                <w:rStyle w:val="normal1"/>
                <w:rFonts w:eastAsiaTheme="minorEastAsia"/>
                <w:lang w:val="de-AT" w:eastAsia="de-AT"/>
              </w:rPr>
              <w:t>-für Background IP</w:t>
            </w:r>
          </w:p>
          <w:p>
            <w:pPr>
              <w:rPr>
                <w:rStyle w:val="normal1"/>
                <w:rFonts w:eastAsiaTheme="minorEastAsia"/>
                <w:lang w:val="de-AT" w:eastAsia="de-AT"/>
              </w:rPr>
            </w:pPr>
            <w:r>
              <w:rPr>
                <w:rStyle w:val="normal1"/>
                <w:rFonts w:eastAsiaTheme="minorEastAsia"/>
                <w:lang w:val="de-AT" w:eastAsia="de-AT"/>
              </w:rPr>
              <w:t>-Vergütung von Foreground IP aus Forschungskooperationen</w:t>
            </w:r>
          </w:p>
          <w:p>
            <w:pPr>
              <w:rPr>
                <w:rStyle w:val="normal1"/>
                <w:rFonts w:eastAsiaTheme="minorEastAsia"/>
                <w:lang w:val="de-AT" w:eastAsia="de-AT"/>
              </w:rPr>
            </w:pPr>
          </w:p>
          <w:p>
            <w:pPr>
              <w:rPr>
                <w:rStyle w:val="normal1"/>
                <w:rFonts w:eastAsiaTheme="minorEastAsia"/>
                <w:lang w:val="de-AT" w:eastAsia="de-AT"/>
              </w:rPr>
            </w:pPr>
            <w:r>
              <w:rPr>
                <w:rStyle w:val="normal1"/>
                <w:rFonts w:eastAsiaTheme="minorEastAsia"/>
                <w:lang w:val="de-AT" w:eastAsia="de-AT"/>
              </w:rPr>
              <w:t xml:space="preserve">Hier sollten bereits so detaillierte Regelungen wie möglich aufgenommen werden bzw. sollten die einzelnen Vergütungssysteme bereits in ihren Grundzügen dargelegt werden. </w:t>
            </w:r>
          </w:p>
          <w:p>
            <w:pPr>
              <w:rPr>
                <w:rStyle w:val="normal1"/>
                <w:rFonts w:eastAsiaTheme="minorEastAsia"/>
                <w:lang w:val="de-AT" w:eastAsia="de-AT"/>
              </w:rPr>
            </w:pPr>
          </w:p>
        </w:tc>
      </w:tr>
      <w:tr>
        <w:trPr>
          <w:gridAfter w:val="1"/>
          <w:wAfter w:w="40" w:type="dxa"/>
        </w:trPr>
        <w:tc>
          <w:tcPr>
            <w:tcW w:w="5096" w:type="dxa"/>
          </w:tcPr>
          <w:p>
            <w:pPr>
              <w:pStyle w:val="Heading1"/>
            </w:pPr>
            <w:r>
              <w:br/>
              <w:t>AKTUELLER VERHANDLUNGSSTAND UND WEITERE NOTWENDIGE SCHRITTE</w:t>
            </w:r>
          </w:p>
          <w:p>
            <w:pPr>
              <w:pStyle w:val="NormalWeb"/>
              <w:ind w:left="435"/>
              <w:rPr>
                <w:b/>
                <w:bCs/>
              </w:rPr>
            </w:pPr>
          </w:p>
        </w:tc>
        <w:tc>
          <w:tcPr>
            <w:tcW w:w="4320" w:type="dxa"/>
          </w:tcPr>
          <w:p>
            <w:pPr>
              <w:pStyle w:val="NormalWeb"/>
              <w:ind w:left="0"/>
              <w:rPr>
                <w:rStyle w:val="normal1"/>
              </w:rPr>
            </w:pPr>
          </w:p>
        </w:tc>
      </w:tr>
      <w:tr>
        <w:trPr>
          <w:gridAfter w:val="1"/>
          <w:wAfter w:w="40" w:type="dxa"/>
        </w:trPr>
        <w:tc>
          <w:tcPr>
            <w:tcW w:w="5096" w:type="dxa"/>
          </w:tcPr>
          <w:p>
            <w:pPr>
              <w:widowControl/>
              <w:overflowPunct/>
              <w:autoSpaceDE/>
              <w:autoSpaceDN/>
              <w:adjustRightInd/>
              <w:spacing w:line="360" w:lineRule="exact"/>
              <w:jc w:val="left"/>
              <w:textAlignment w:val="auto"/>
              <w:rPr>
                <w:rFonts w:cs="Arial"/>
                <w:lang w:val="de-DE" w:eastAsia="de-DE"/>
              </w:rPr>
            </w:pPr>
            <w:r>
              <w:rPr>
                <w:rStyle w:val="customstylexy99441"/>
                <w:lang w:val="de-AT"/>
              </w:rPr>
              <w:t xml:space="preserve">_______________________________________ </w:t>
            </w:r>
            <w:r>
              <w:rPr>
                <w:rFonts w:ascii="Calibri" w:hAnsi="Calibri"/>
                <w:lang w:val="de-AT"/>
              </w:rPr>
              <w:t>(</w:t>
            </w:r>
            <w:r>
              <w:rPr>
                <w:rStyle w:val="customstylexy99331"/>
                <w:lang w:val="de-AT"/>
              </w:rPr>
              <w:t>Bitte entsprechend den erläuternden Bemerkungen im Rechtskommentar ergänzen</w:t>
            </w:r>
            <w:r>
              <w:rPr>
                <w:rStyle w:val="customstylexy99301"/>
                <w:lang w:val="de-AT"/>
              </w:rPr>
              <w:t>)</w:t>
            </w:r>
            <w:r>
              <w:rPr>
                <w:rStyle w:val="normal1"/>
                <w:rFonts w:eastAsiaTheme="minorEastAsia"/>
                <w:lang w:val="de-AT" w:eastAsia="de-AT"/>
              </w:rPr>
              <w:t xml:space="preserve"> </w:t>
            </w:r>
          </w:p>
          <w:p>
            <w:pPr>
              <w:pStyle w:val="NormalWeb"/>
              <w:ind w:left="0"/>
              <w:rPr>
                <w:b/>
                <w:bCs/>
                <w:lang w:val="de-DE"/>
              </w:rPr>
            </w:pPr>
          </w:p>
        </w:tc>
        <w:tc>
          <w:tcPr>
            <w:tcW w:w="4320" w:type="dxa"/>
          </w:tcPr>
          <w:p>
            <w:pPr>
              <w:pStyle w:val="NormalWeb"/>
              <w:ind w:left="0"/>
              <w:jc w:val="both"/>
              <w:rPr>
                <w:rStyle w:val="normal1"/>
              </w:rPr>
            </w:pPr>
            <w:r>
              <w:rPr>
                <w:rStyle w:val="normal1"/>
              </w:rPr>
              <w:t>Festhalten des aktuellen Verhandlungsstandes und der weiteren notwendigen Schritte und - insoweit dies möglich ist - die Erstellung eines kurz (die kommenden 12 Monate) - und langfristigen (bis 3 Jahre) Zeitplans für die Durchführung der weiteren notwendigen Schritte:</w:t>
            </w:r>
          </w:p>
          <w:p>
            <w:pPr>
              <w:pStyle w:val="NormalWeb"/>
              <w:ind w:left="0"/>
              <w:jc w:val="both"/>
              <w:rPr>
                <w:rStyle w:val="normal1"/>
              </w:rPr>
            </w:pPr>
          </w:p>
          <w:p>
            <w:pPr>
              <w:pStyle w:val="NormalWeb"/>
              <w:ind w:left="0"/>
              <w:jc w:val="both"/>
              <w:rPr>
                <w:rStyle w:val="normal1"/>
              </w:rPr>
            </w:pPr>
            <w:r>
              <w:rPr>
                <w:rStyle w:val="normal1"/>
              </w:rPr>
              <w:t xml:space="preserve">Insbesondere folgende Punkte dürften im Hinblick auf das Festhalten des weiteren Zeitplans relevant sein: </w:t>
            </w:r>
          </w:p>
          <w:p>
            <w:pPr>
              <w:pStyle w:val="NormalWeb"/>
              <w:ind w:left="0"/>
              <w:jc w:val="both"/>
              <w:rPr>
                <w:rStyle w:val="normal1"/>
              </w:rPr>
            </w:pPr>
          </w:p>
          <w:p>
            <w:pPr>
              <w:pStyle w:val="NormalWeb"/>
              <w:ind w:left="0"/>
              <w:jc w:val="both"/>
              <w:rPr>
                <w:rStyle w:val="normal1"/>
              </w:rPr>
            </w:pPr>
            <w:r>
              <w:rPr>
                <w:rStyle w:val="normal1"/>
              </w:rPr>
              <w:t>- zeitlicher Horizont betreffend die Gründung des Spin-offs (Erstellung des Gesellschaftsvertrags, Eintragung im Firmenbuch) inklusive der Sicherstellung der Finanzierung</w:t>
            </w:r>
          </w:p>
          <w:p>
            <w:pPr>
              <w:pStyle w:val="NormalWeb"/>
              <w:ind w:left="0"/>
              <w:jc w:val="both"/>
              <w:rPr>
                <w:rStyle w:val="normal1"/>
              </w:rPr>
            </w:pPr>
            <w:r>
              <w:rPr>
                <w:rStyle w:val="normal1"/>
              </w:rPr>
              <w:t xml:space="preserve">- Antragstellung an die AWS bzgl. einer </w:t>
            </w:r>
            <w:r>
              <w:rPr>
                <w:rStyle w:val="normal1"/>
              </w:rPr>
              <w:lastRenderedPageBreak/>
              <w:t>PreSeed / Seed Förderung bzw. bzgl. anderer Förderungen.</w:t>
            </w:r>
          </w:p>
          <w:p>
            <w:pPr>
              <w:pStyle w:val="NormalWeb"/>
              <w:ind w:left="0"/>
              <w:jc w:val="both"/>
              <w:rPr>
                <w:rStyle w:val="normal1"/>
              </w:rPr>
            </w:pPr>
            <w:r>
              <w:rPr>
                <w:rStyle w:val="normal1"/>
              </w:rPr>
              <w:t>- Erstellung des final ausformulierten Businessplans für das Spin-off</w:t>
            </w:r>
          </w:p>
          <w:p>
            <w:pPr>
              <w:pStyle w:val="NormalWeb"/>
              <w:ind w:left="0"/>
              <w:jc w:val="both"/>
              <w:rPr>
                <w:rStyle w:val="normal1"/>
              </w:rPr>
            </w:pPr>
            <w:r>
              <w:rPr>
                <w:rStyle w:val="normal1"/>
              </w:rPr>
              <w:t>- Abschluss/Unterzeichnung allfälliger Infrastrukturverträge</w:t>
            </w:r>
          </w:p>
          <w:p>
            <w:pPr>
              <w:pStyle w:val="NormalWeb"/>
              <w:ind w:left="0"/>
              <w:jc w:val="both"/>
              <w:rPr>
                <w:rStyle w:val="normal1"/>
              </w:rPr>
            </w:pPr>
            <w:r>
              <w:rPr>
                <w:rStyle w:val="normal1"/>
              </w:rPr>
              <w:t>- Abschluss/Unterzeichnung allfälliger Dienstverträge für Personal, das beim Spin-off angestellt werden soll</w:t>
            </w:r>
          </w:p>
          <w:p>
            <w:pPr>
              <w:pStyle w:val="NormalWeb"/>
              <w:ind w:left="0"/>
              <w:jc w:val="both"/>
              <w:rPr>
                <w:rStyle w:val="normal1"/>
              </w:rPr>
            </w:pPr>
            <w:r>
              <w:rPr>
                <w:rStyle w:val="normal1"/>
              </w:rPr>
              <w:t>- Abschluss/Unterzeichnung von Vereinbarungen betreffend die Zurverfügungstellung von Background IP inklusive der entsprechenden Vergütungsregelung</w:t>
            </w:r>
          </w:p>
          <w:p>
            <w:pPr>
              <w:pStyle w:val="NormalWeb"/>
              <w:ind w:left="0"/>
              <w:jc w:val="both"/>
              <w:rPr>
                <w:rStyle w:val="normal1"/>
              </w:rPr>
            </w:pPr>
            <w:r>
              <w:rPr>
                <w:rStyle w:val="normal1"/>
              </w:rPr>
              <w:t>- Abschluss/Unterzeichnung eines allfälligen (Forschungs)kooperationsvertrags betreffend gemeinsame Forschungsaktivitäten zwischen der Universität und dem Spin-off inklusive einem Vergütungssystem für das im Zuge der Zusammenarbeit generierten Foreground IPs.</w:t>
            </w:r>
          </w:p>
          <w:p>
            <w:pPr>
              <w:pStyle w:val="NormalWeb"/>
              <w:ind w:left="0"/>
              <w:jc w:val="both"/>
              <w:rPr>
                <w:rStyle w:val="normal1"/>
              </w:rPr>
            </w:pPr>
          </w:p>
          <w:p>
            <w:pPr>
              <w:pStyle w:val="NormalWeb"/>
              <w:ind w:left="0"/>
              <w:jc w:val="both"/>
              <w:rPr>
                <w:rStyle w:val="normal1"/>
              </w:rPr>
            </w:pPr>
            <w:r>
              <w:rPr>
                <w:rStyle w:val="normal1"/>
              </w:rPr>
              <w:t xml:space="preserve">Sollte ein so detailliertes Festhalten des Zeitplans nicht möglich sein, könnte zumindest ein zeitlicher Rahmen, bspw. sechs Monate, festgesetzt werden, innerhalb dessen das Spin-off-Vorhaben umgesetzt werden muss, weil davon beispielsweise Entscheidungen über den weiteren Umgang mit Schutzrechten, etc. abhängen. </w:t>
            </w:r>
          </w:p>
          <w:p>
            <w:pPr>
              <w:pStyle w:val="NormalWeb"/>
              <w:ind w:left="0"/>
              <w:jc w:val="both"/>
              <w:rPr>
                <w:rStyle w:val="normal1"/>
              </w:rPr>
            </w:pPr>
          </w:p>
          <w:p>
            <w:pPr>
              <w:pStyle w:val="NormalWeb"/>
              <w:ind w:left="0"/>
              <w:jc w:val="both"/>
              <w:rPr>
                <w:rStyle w:val="normal1"/>
              </w:rPr>
            </w:pPr>
            <w:r>
              <w:rPr>
                <w:rStyle w:val="normal1"/>
              </w:rPr>
              <w:t xml:space="preserve">In diesem Fall könnten zumindest </w:t>
            </w:r>
          </w:p>
          <w:p>
            <w:pPr>
              <w:pStyle w:val="NormalWeb"/>
              <w:ind w:left="0"/>
              <w:jc w:val="both"/>
              <w:rPr>
                <w:rStyle w:val="normal1"/>
              </w:rPr>
            </w:pPr>
            <w:r>
              <w:rPr>
                <w:rStyle w:val="normal1"/>
              </w:rPr>
              <w:t>- wichtige Eckpunkte und</w:t>
            </w:r>
          </w:p>
          <w:p>
            <w:pPr>
              <w:pStyle w:val="NormalWeb"/>
              <w:ind w:left="0"/>
              <w:jc w:val="both"/>
              <w:rPr>
                <w:rStyle w:val="normal1"/>
              </w:rPr>
            </w:pPr>
            <w:r>
              <w:rPr>
                <w:rStyle w:val="normal1"/>
              </w:rPr>
              <w:t>- Meilensteine und</w:t>
            </w:r>
          </w:p>
          <w:p>
            <w:pPr>
              <w:pStyle w:val="NormalWeb"/>
              <w:ind w:left="0"/>
              <w:jc w:val="both"/>
              <w:rPr>
                <w:rStyle w:val="normal1"/>
              </w:rPr>
            </w:pPr>
            <w:r>
              <w:rPr>
                <w:rStyle w:val="normal1"/>
              </w:rPr>
              <w:t>- ein zeitlicher Horizont für die benötigten Ressourcen</w:t>
            </w:r>
          </w:p>
          <w:p>
            <w:pPr>
              <w:pStyle w:val="NormalWeb"/>
              <w:ind w:left="0"/>
              <w:jc w:val="both"/>
              <w:rPr>
                <w:rStyle w:val="normal1"/>
              </w:rPr>
            </w:pPr>
          </w:p>
          <w:p>
            <w:pPr>
              <w:pStyle w:val="NormalWeb"/>
              <w:ind w:left="0"/>
              <w:jc w:val="both"/>
              <w:rPr>
                <w:rStyle w:val="normal1"/>
              </w:rPr>
            </w:pPr>
            <w:r>
              <w:rPr>
                <w:rStyle w:val="normal1"/>
              </w:rPr>
              <w:t xml:space="preserve">definiert werden. </w:t>
            </w:r>
          </w:p>
          <w:p>
            <w:pPr>
              <w:pStyle w:val="NormalWeb"/>
              <w:ind w:left="0"/>
              <w:jc w:val="both"/>
              <w:rPr>
                <w:rStyle w:val="normal1"/>
              </w:rPr>
            </w:pPr>
          </w:p>
        </w:tc>
      </w:tr>
      <w:tr>
        <w:trPr>
          <w:gridAfter w:val="1"/>
          <w:wAfter w:w="40" w:type="dxa"/>
          <w:trHeight w:val="895"/>
        </w:trPr>
        <w:tc>
          <w:tcPr>
            <w:tcW w:w="5096" w:type="dxa"/>
          </w:tcPr>
          <w:p>
            <w:pPr>
              <w:pStyle w:val="Heading1"/>
              <w:rPr>
                <w:bCs/>
              </w:rPr>
            </w:pPr>
            <w:r>
              <w:lastRenderedPageBreak/>
              <w:br/>
              <w:t>VERTRAULICHKEITSVEREINBARUNG</w:t>
            </w:r>
          </w:p>
          <w:p>
            <w:pPr>
              <w:pStyle w:val="NormalWeb"/>
              <w:ind w:left="435"/>
              <w:rPr>
                <w:b/>
                <w:bCs/>
              </w:rPr>
            </w:pPr>
          </w:p>
        </w:tc>
        <w:tc>
          <w:tcPr>
            <w:tcW w:w="4320" w:type="dxa"/>
          </w:tcPr>
          <w:p>
            <w:pPr>
              <w:pStyle w:val="NormalWeb"/>
              <w:ind w:left="0"/>
              <w:rPr>
                <w:rStyle w:val="normal1"/>
              </w:rPr>
            </w:pPr>
          </w:p>
          <w:p>
            <w:pPr>
              <w:pStyle w:val="NormalWeb"/>
              <w:ind w:left="0"/>
              <w:rPr>
                <w:rStyle w:val="normal1"/>
              </w:rPr>
            </w:pPr>
          </w:p>
        </w:tc>
      </w:tr>
      <w:tr>
        <w:trPr>
          <w:gridAfter w:val="1"/>
          <w:wAfter w:w="40" w:type="dxa"/>
          <w:trHeight w:val="1230"/>
        </w:trPr>
        <w:tc>
          <w:tcPr>
            <w:tcW w:w="5096" w:type="dxa"/>
          </w:tcPr>
          <w:p>
            <w:pPr>
              <w:pStyle w:val="NormalWeb"/>
              <w:ind w:left="0"/>
              <w:jc w:val="both"/>
            </w:pPr>
            <w:r>
              <w:rPr>
                <w:rStyle w:val="normal1"/>
              </w:rPr>
              <w:t>6.1</w:t>
            </w:r>
            <w:r>
              <w:rPr>
                <w:rStyle w:val="normal1"/>
              </w:rPr>
              <w:tab/>
              <w:t xml:space="preserve">Die Universität und die GründerInnen verpflichten sich, den Tatbestand der geführten Verhandlungen und deren Inhalte sowie sämtliche im Rahmen dieser Vertragsverhandlungen wechselseitig erhaltenen Informationen und Unterlagen gegenüber jedem außenstehenden Dritten streng vertraulich zu behandeln und geheim zu halten. Die Parteien treffen entsprechende angemessene Maßnahmen, um </w:t>
            </w:r>
            <w:r>
              <w:rPr>
                <w:rStyle w:val="normal1"/>
              </w:rPr>
              <w:lastRenderedPageBreak/>
              <w:t xml:space="preserve">Geschäfts- und Betriebsgeheimnisse entsprechend geheim zu halten. </w:t>
            </w:r>
          </w:p>
        </w:tc>
        <w:tc>
          <w:tcPr>
            <w:tcW w:w="4320" w:type="dxa"/>
          </w:tcPr>
          <w:p>
            <w:pPr>
              <w:rPr>
                <w:rStyle w:val="normal1"/>
                <w:rFonts w:eastAsiaTheme="minorEastAsia"/>
                <w:lang w:val="de-AT" w:eastAsia="de-AT"/>
              </w:rPr>
            </w:pPr>
            <w:r>
              <w:rPr>
                <w:rFonts w:ascii="Calibri" w:hAnsi="Calibri"/>
                <w:szCs w:val="22"/>
                <w:lang w:val="de-AT"/>
              </w:rPr>
              <w:lastRenderedPageBreak/>
              <w:t>I</w:t>
            </w:r>
            <w:r>
              <w:rPr>
                <w:rStyle w:val="normal1"/>
                <w:rFonts w:eastAsiaTheme="minorEastAsia"/>
                <w:lang w:val="de-AT" w:eastAsia="de-AT"/>
              </w:rPr>
              <w:t xml:space="preserve">nsoweit nicht bereits vor Beginn der dem LOI vorangehenden Verhandlungen der Abschluss einer Vertraulichkeits-vereinbarung notwendig ist, soll damit der Austausch und der Schutz von vertraulichen Informationen für die weiteren Vertragsverhandlungen gesichert werden. </w:t>
            </w:r>
          </w:p>
          <w:p>
            <w:pPr>
              <w:rPr>
                <w:rStyle w:val="normal1"/>
                <w:rFonts w:eastAsiaTheme="minorEastAsia"/>
                <w:lang w:val="de-AT" w:eastAsia="de-AT"/>
              </w:rPr>
            </w:pPr>
          </w:p>
          <w:p>
            <w:pPr>
              <w:rPr>
                <w:rStyle w:val="normal1"/>
                <w:rFonts w:eastAsiaTheme="minorEastAsia"/>
                <w:lang w:val="de-AT" w:eastAsia="de-AT"/>
              </w:rPr>
            </w:pPr>
            <w:r>
              <w:rPr>
                <w:rStyle w:val="normal1"/>
                <w:rFonts w:eastAsiaTheme="minorEastAsia"/>
                <w:lang w:val="de-AT" w:eastAsia="de-AT"/>
              </w:rPr>
              <w:lastRenderedPageBreak/>
              <w:t xml:space="preserve">Auch wenn bereits eine Vertraulichkeitsvereinbarung abge-schlossen worden ist, kann dieser Punkt im LOI belassen werden. Diesbezüglich wurde auch in Punkt 13.3 eine gesonderte Regelung eingefügt. </w:t>
            </w:r>
          </w:p>
          <w:p>
            <w:pPr>
              <w:rPr>
                <w:rStyle w:val="normal1"/>
                <w:rFonts w:eastAsiaTheme="minorEastAsia"/>
                <w:lang w:val="de-AT" w:eastAsia="de-AT"/>
              </w:rPr>
            </w:pPr>
          </w:p>
          <w:p>
            <w:pPr>
              <w:pStyle w:val="NormalWeb"/>
              <w:ind w:left="0"/>
              <w:jc w:val="both"/>
              <w:rPr>
                <w:rFonts w:cs="Arial"/>
                <w:color w:val="000000"/>
                <w:sz w:val="22"/>
                <w:szCs w:val="22"/>
              </w:rPr>
            </w:pPr>
            <w:r>
              <w:rPr>
                <w:rFonts w:cs="Arial"/>
                <w:color w:val="000000"/>
                <w:sz w:val="22"/>
                <w:szCs w:val="22"/>
              </w:rPr>
              <w:t>Geschäfts- und Betriebsgeheimnisse und deren Schutz sind seit dem Inkrafttreten der Richtlinie (EU) 2016/943 im Jahr 2018 europaweit vereinheitlicht worden. In Österreich wurde die Richtlinie durch eine Novelle des Gesetzes gegen den unlauteren Wettbewerb (UWG) umgesetzt.</w:t>
            </w:r>
          </w:p>
          <w:p>
            <w:pPr>
              <w:pStyle w:val="NormalWeb"/>
              <w:ind w:left="0"/>
              <w:jc w:val="both"/>
              <w:rPr>
                <w:rFonts w:cs="Arial"/>
                <w:color w:val="000000"/>
                <w:sz w:val="22"/>
                <w:szCs w:val="22"/>
              </w:rPr>
            </w:pPr>
            <w:r>
              <w:rPr>
                <w:rFonts w:cs="Arial"/>
                <w:color w:val="000000"/>
                <w:sz w:val="22"/>
                <w:szCs w:val="22"/>
              </w:rPr>
              <w:t>Grundlage der Geheimhaltung von Geschäfts- und Betriebsgeheimnissen ist die Ergreifung der „den Umständen entsprechenden angemessenen Geheimhaltungsmaßnahmen“. Die Angemessenheit einer Geheimhaltungsmaßnahme, hängt von der Art des Geschäftsgeheimnisses und der Branche und der Größe des Unternehmens ab.</w:t>
            </w:r>
          </w:p>
          <w:p>
            <w:pPr>
              <w:pStyle w:val="NormalWeb"/>
              <w:ind w:left="0"/>
              <w:jc w:val="both"/>
              <w:rPr>
                <w:rFonts w:cs="Arial"/>
                <w:color w:val="000000"/>
                <w:sz w:val="22"/>
                <w:szCs w:val="22"/>
              </w:rPr>
            </w:pPr>
          </w:p>
          <w:p>
            <w:pPr>
              <w:pStyle w:val="NormalWeb"/>
              <w:ind w:left="0"/>
              <w:jc w:val="both"/>
              <w:rPr>
                <w:rFonts w:cs="Arial"/>
                <w:color w:val="000000"/>
                <w:sz w:val="22"/>
                <w:szCs w:val="22"/>
              </w:rPr>
            </w:pPr>
            <w:r>
              <w:rPr>
                <w:rFonts w:cs="Arial"/>
                <w:color w:val="000000"/>
                <w:sz w:val="22"/>
                <w:szCs w:val="22"/>
              </w:rPr>
              <w:t xml:space="preserve">Angemessene Geheimhaltungsmaßnahmen sind etwa: </w:t>
            </w:r>
          </w:p>
          <w:p>
            <w:pPr>
              <w:pStyle w:val="NormalWeb"/>
              <w:numPr>
                <w:ilvl w:val="0"/>
                <w:numId w:val="19"/>
              </w:numPr>
              <w:jc w:val="both"/>
              <w:rPr>
                <w:rFonts w:cs="Arial"/>
                <w:color w:val="000000"/>
                <w:sz w:val="22"/>
                <w:szCs w:val="22"/>
              </w:rPr>
            </w:pPr>
            <w:r>
              <w:rPr>
                <w:rFonts w:cs="Arial"/>
                <w:color w:val="000000"/>
                <w:sz w:val="22"/>
                <w:szCs w:val="22"/>
              </w:rPr>
              <w:t>Weitergabe der Geschäftsgeheimnisse nur an ausgewählte vertrauenswürdige Personen;</w:t>
            </w:r>
          </w:p>
          <w:p>
            <w:pPr>
              <w:pStyle w:val="NormalWeb"/>
              <w:numPr>
                <w:ilvl w:val="0"/>
                <w:numId w:val="19"/>
              </w:numPr>
              <w:jc w:val="both"/>
              <w:rPr>
                <w:rFonts w:cs="Arial"/>
                <w:color w:val="000000"/>
                <w:sz w:val="22"/>
                <w:szCs w:val="22"/>
              </w:rPr>
            </w:pPr>
            <w:r>
              <w:rPr>
                <w:rFonts w:cs="Arial"/>
                <w:color w:val="000000"/>
                <w:sz w:val="22"/>
                <w:szCs w:val="22"/>
              </w:rPr>
              <w:t>Unternehmenspolitik betreffend Geschäftsgeheimnisse und ihre nachvollziehbare Dokumentation;</w:t>
            </w:r>
          </w:p>
          <w:p>
            <w:pPr>
              <w:pStyle w:val="NormalWeb"/>
              <w:numPr>
                <w:ilvl w:val="0"/>
                <w:numId w:val="19"/>
              </w:numPr>
              <w:jc w:val="both"/>
              <w:rPr>
                <w:rFonts w:cs="Arial"/>
                <w:color w:val="000000"/>
                <w:sz w:val="22"/>
                <w:szCs w:val="22"/>
              </w:rPr>
            </w:pPr>
            <w:r>
              <w:rPr>
                <w:rFonts w:cs="Arial"/>
                <w:color w:val="000000"/>
                <w:sz w:val="22"/>
                <w:szCs w:val="22"/>
              </w:rPr>
              <w:t>IT-Sicherheitsmaßnahmen;</w:t>
            </w:r>
          </w:p>
          <w:p>
            <w:pPr>
              <w:pStyle w:val="ListParagraph"/>
              <w:numPr>
                <w:ilvl w:val="0"/>
                <w:numId w:val="19"/>
              </w:numPr>
              <w:rPr>
                <w:rStyle w:val="normal1"/>
                <w:rFonts w:eastAsiaTheme="minorEastAsia"/>
                <w:lang w:val="de-AT" w:eastAsia="de-AT"/>
              </w:rPr>
            </w:pPr>
            <w:r>
              <w:rPr>
                <w:rFonts w:cs="Arial"/>
                <w:color w:val="000000"/>
                <w:szCs w:val="22"/>
              </w:rPr>
              <w:t>Mitarbeiterschulung.</w:t>
            </w:r>
          </w:p>
          <w:p>
            <w:pPr>
              <w:pStyle w:val="NormalWeb"/>
              <w:ind w:left="0"/>
              <w:rPr>
                <w:rStyle w:val="normal1"/>
              </w:rPr>
            </w:pPr>
          </w:p>
        </w:tc>
      </w:tr>
      <w:tr>
        <w:trPr>
          <w:gridAfter w:val="1"/>
          <w:wAfter w:w="40" w:type="dxa"/>
          <w:trHeight w:val="1230"/>
        </w:trPr>
        <w:tc>
          <w:tcPr>
            <w:tcW w:w="5096" w:type="dxa"/>
          </w:tcPr>
          <w:p>
            <w:pPr>
              <w:pStyle w:val="NormalWeb"/>
              <w:ind w:left="0"/>
              <w:jc w:val="both"/>
              <w:rPr>
                <w:rStyle w:val="normal1"/>
              </w:rPr>
            </w:pPr>
            <w:r>
              <w:rPr>
                <w:rStyle w:val="normal1"/>
              </w:rPr>
              <w:lastRenderedPageBreak/>
              <w:t>6.2</w:t>
            </w:r>
            <w:r>
              <w:rPr>
                <w:rStyle w:val="normal1"/>
              </w:rPr>
              <w:tab/>
              <w:t xml:space="preserve">Alle Angaben über die jeweils anderen Vertragsparteien sind ausschließlich für den Zweck der geplanten Vertragsverhandlungen zu verwenden. </w:t>
            </w:r>
          </w:p>
          <w:p>
            <w:pPr>
              <w:pStyle w:val="NormalWeb"/>
              <w:ind w:left="0"/>
              <w:jc w:val="both"/>
              <w:rPr>
                <w:rStyle w:val="normal1"/>
              </w:rPr>
            </w:pPr>
          </w:p>
        </w:tc>
        <w:tc>
          <w:tcPr>
            <w:tcW w:w="4320" w:type="dxa"/>
          </w:tcPr>
          <w:p>
            <w:pPr>
              <w:rPr>
                <w:rFonts w:ascii="Calibri" w:hAnsi="Calibri"/>
                <w:szCs w:val="22"/>
                <w:lang w:val="de-AT"/>
              </w:rPr>
            </w:pPr>
          </w:p>
        </w:tc>
      </w:tr>
      <w:tr>
        <w:trPr>
          <w:gridAfter w:val="1"/>
          <w:wAfter w:w="40" w:type="dxa"/>
          <w:trHeight w:val="1230"/>
        </w:trPr>
        <w:tc>
          <w:tcPr>
            <w:tcW w:w="5096" w:type="dxa"/>
          </w:tcPr>
          <w:p>
            <w:pPr>
              <w:pStyle w:val="NormalWeb"/>
              <w:ind w:left="0"/>
              <w:jc w:val="both"/>
              <w:rPr>
                <w:rStyle w:val="normal1"/>
              </w:rPr>
            </w:pPr>
            <w:r>
              <w:rPr>
                <w:rStyle w:val="normal1"/>
              </w:rPr>
              <w:t>6.3</w:t>
            </w:r>
            <w:r>
              <w:rPr>
                <w:rStyle w:val="normal1"/>
              </w:rPr>
              <w:tab/>
              <w:t xml:space="preserve">Diese Vertraulichkeitsvereinbarung ist nicht auf solche Informationen anwendbar, die die Universität oder die GründerInnen in gesetzlich zulässiger Weise von Dritter Seite erhalten haben oder die allgemein bekannt sind. </w:t>
            </w:r>
          </w:p>
          <w:p>
            <w:pPr>
              <w:pStyle w:val="NormalWeb"/>
              <w:ind w:left="0"/>
              <w:jc w:val="both"/>
              <w:rPr>
                <w:rStyle w:val="normal1"/>
              </w:rPr>
            </w:pPr>
          </w:p>
        </w:tc>
        <w:tc>
          <w:tcPr>
            <w:tcW w:w="4320" w:type="dxa"/>
          </w:tcPr>
          <w:p>
            <w:pPr>
              <w:rPr>
                <w:rFonts w:ascii="Calibri" w:hAnsi="Calibri"/>
                <w:szCs w:val="22"/>
                <w:lang w:val="de-AT"/>
              </w:rPr>
            </w:pPr>
          </w:p>
        </w:tc>
      </w:tr>
      <w:tr>
        <w:trPr>
          <w:gridAfter w:val="1"/>
          <w:wAfter w:w="40" w:type="dxa"/>
          <w:trHeight w:val="1230"/>
        </w:trPr>
        <w:tc>
          <w:tcPr>
            <w:tcW w:w="5096" w:type="dxa"/>
          </w:tcPr>
          <w:p>
            <w:pPr>
              <w:pStyle w:val="NormalWeb"/>
              <w:ind w:left="0"/>
              <w:jc w:val="both"/>
              <w:rPr>
                <w:rStyle w:val="normal1"/>
              </w:rPr>
            </w:pPr>
            <w:r>
              <w:rPr>
                <w:rStyle w:val="normal1"/>
              </w:rPr>
              <w:t>6.4</w:t>
            </w:r>
            <w:r>
              <w:rPr>
                <w:rStyle w:val="normal1"/>
              </w:rPr>
              <w:tab/>
              <w:t>Im Falle eines negativen Ergebnisses der Verhandlungen sind alle wechselseitig erhaltenen Unterlagen auf Verlangen unverzüglich vollständig zurückzugeben, sobald das Ende der Verhandlungen festgestellt wird.</w:t>
            </w:r>
          </w:p>
          <w:p>
            <w:pPr>
              <w:pStyle w:val="NormalWeb"/>
              <w:ind w:left="0"/>
              <w:jc w:val="both"/>
              <w:rPr>
                <w:rStyle w:val="normal1"/>
              </w:rPr>
            </w:pPr>
          </w:p>
        </w:tc>
        <w:tc>
          <w:tcPr>
            <w:tcW w:w="4320" w:type="dxa"/>
          </w:tcPr>
          <w:p>
            <w:pPr>
              <w:rPr>
                <w:rFonts w:ascii="Calibri" w:hAnsi="Calibri"/>
                <w:szCs w:val="22"/>
                <w:lang w:val="de-AT"/>
              </w:rPr>
            </w:pPr>
          </w:p>
        </w:tc>
      </w:tr>
      <w:tr>
        <w:trPr>
          <w:gridAfter w:val="1"/>
          <w:wAfter w:w="40" w:type="dxa"/>
          <w:trHeight w:val="1230"/>
        </w:trPr>
        <w:tc>
          <w:tcPr>
            <w:tcW w:w="5096" w:type="dxa"/>
          </w:tcPr>
          <w:p>
            <w:pPr>
              <w:pStyle w:val="NormalWeb"/>
              <w:ind w:left="0"/>
              <w:jc w:val="both"/>
              <w:rPr>
                <w:rStyle w:val="normal1"/>
              </w:rPr>
            </w:pPr>
            <w:r>
              <w:rPr>
                <w:rStyle w:val="normal1"/>
              </w:rPr>
              <w:lastRenderedPageBreak/>
              <w:t>6.5</w:t>
            </w:r>
            <w:r>
              <w:rPr>
                <w:rStyle w:val="normal1"/>
              </w:rPr>
              <w:tab/>
              <w:t>Die Parteien werden dafür sorgen, dass die von ihnen beigezogenen Berater, Mitarbeiter und Organe oder sonstige Personen, die Zugang zu den Informationen haben, derselben Vertraulichkeit unterliegen.</w:t>
            </w:r>
            <w:r>
              <w:rPr>
                <w:lang w:val="de-DE" w:eastAsia="de-DE"/>
              </w:rPr>
              <w:t xml:space="preserve"> </w:t>
            </w:r>
            <w:r>
              <w:rPr>
                <w:rStyle w:val="normal1"/>
              </w:rPr>
              <w:t xml:space="preserve">Die Parteien dürfen geheime Informationen </w:t>
            </w:r>
            <w:r>
              <w:rPr>
                <w:lang w:val="de-DE" w:eastAsia="de-DE"/>
              </w:rPr>
              <w:t>nur denjenigen ihrer Mitarbeiter zugänglich machen, die sie im Rahmen der Erfüllung dieses Vertrages unbedingt kennen müssen. Die Geheimhaltungsverpflichtung soll über die Dauer des Arbeitsverhältnisses hinaus wirksam sein.</w:t>
            </w:r>
          </w:p>
          <w:p>
            <w:pPr>
              <w:pStyle w:val="NormalWeb"/>
              <w:ind w:left="0"/>
              <w:jc w:val="both"/>
              <w:rPr>
                <w:rStyle w:val="normal1"/>
              </w:rPr>
            </w:pPr>
          </w:p>
        </w:tc>
        <w:tc>
          <w:tcPr>
            <w:tcW w:w="4320" w:type="dxa"/>
          </w:tcPr>
          <w:p>
            <w:pPr>
              <w:rPr>
                <w:rFonts w:ascii="Calibri" w:hAnsi="Calibri"/>
                <w:szCs w:val="22"/>
                <w:lang w:val="de-AT"/>
              </w:rPr>
            </w:pPr>
          </w:p>
        </w:tc>
      </w:tr>
      <w:tr>
        <w:trPr>
          <w:gridAfter w:val="1"/>
          <w:wAfter w:w="40" w:type="dxa"/>
          <w:trHeight w:val="1230"/>
        </w:trPr>
        <w:tc>
          <w:tcPr>
            <w:tcW w:w="5096" w:type="dxa"/>
          </w:tcPr>
          <w:p>
            <w:pPr>
              <w:pStyle w:val="NormalWeb"/>
              <w:ind w:left="0"/>
              <w:jc w:val="both"/>
              <w:rPr>
                <w:rStyle w:val="normal1"/>
              </w:rPr>
            </w:pPr>
            <w:r>
              <w:rPr>
                <w:rStyle w:val="normal1"/>
              </w:rPr>
              <w:t>6.6</w:t>
            </w:r>
            <w:r>
              <w:rPr>
                <w:rStyle w:val="normal1"/>
              </w:rPr>
              <w:tab/>
              <w:t>Die Gültigkeit dieser Vertraulichkeitsvereinbarung ist zeitlich unbeschränkt und wird durch einen allfälligen Abbruch der Verhandlungen nicht beeinträchtigt.</w:t>
            </w:r>
          </w:p>
        </w:tc>
        <w:tc>
          <w:tcPr>
            <w:tcW w:w="4320" w:type="dxa"/>
          </w:tcPr>
          <w:p>
            <w:pPr>
              <w:rPr>
                <w:rFonts w:ascii="Calibri" w:hAnsi="Calibri"/>
                <w:szCs w:val="22"/>
                <w:lang w:val="de-AT"/>
              </w:rPr>
            </w:pPr>
          </w:p>
        </w:tc>
      </w:tr>
      <w:tr>
        <w:trPr>
          <w:gridAfter w:val="1"/>
          <w:wAfter w:w="40" w:type="dxa"/>
        </w:trPr>
        <w:tc>
          <w:tcPr>
            <w:tcW w:w="5096" w:type="dxa"/>
            <w:tcBorders>
              <w:bottom w:val="single" w:sz="4" w:space="0" w:color="auto"/>
            </w:tcBorders>
          </w:tcPr>
          <w:p>
            <w:pPr>
              <w:pStyle w:val="Heading1"/>
              <w:ind w:left="435"/>
              <w:rPr>
                <w:bCs/>
              </w:rPr>
            </w:pPr>
            <w:r>
              <w:br/>
            </w:r>
            <w:r>
              <w:rPr>
                <w:rFonts w:cs="Arial"/>
                <w:color w:val="000000"/>
                <w:szCs w:val="22"/>
              </w:rPr>
              <w:t>KOSTENTRAGUNG</w:t>
            </w:r>
          </w:p>
        </w:tc>
        <w:tc>
          <w:tcPr>
            <w:tcW w:w="4320" w:type="dxa"/>
            <w:tcBorders>
              <w:bottom w:val="single" w:sz="4" w:space="0" w:color="auto"/>
            </w:tcBorders>
          </w:tcPr>
          <w:p>
            <w:pPr>
              <w:pStyle w:val="NormalWeb"/>
              <w:ind w:left="0"/>
              <w:rPr>
                <w:rStyle w:val="normal1"/>
              </w:rPr>
            </w:pPr>
          </w:p>
        </w:tc>
      </w:tr>
      <w:tr>
        <w:trPr>
          <w:gridAfter w:val="1"/>
          <w:wAfter w:w="40" w:type="dxa"/>
          <w:trHeight w:val="7015"/>
        </w:trPr>
        <w:tc>
          <w:tcPr>
            <w:tcW w:w="5096" w:type="dxa"/>
            <w:tcBorders>
              <w:top w:val="single" w:sz="4" w:space="0" w:color="auto"/>
              <w:left w:val="single" w:sz="4" w:space="0" w:color="auto"/>
              <w:bottom w:val="single" w:sz="4" w:space="0" w:color="auto"/>
              <w:right w:val="single" w:sz="4" w:space="0" w:color="auto"/>
            </w:tcBorders>
          </w:tcPr>
          <w:p>
            <w:pPr>
              <w:widowControl/>
              <w:overflowPunct/>
              <w:autoSpaceDE/>
              <w:autoSpaceDN/>
              <w:adjustRightInd/>
              <w:textAlignment w:val="auto"/>
              <w:rPr>
                <w:b/>
                <w:bCs/>
                <w:lang w:val="de-AT"/>
              </w:rPr>
            </w:pPr>
            <w:r>
              <w:rPr>
                <w:rFonts w:eastAsiaTheme="minorEastAsia" w:cs="Arial"/>
                <w:color w:val="000000"/>
                <w:szCs w:val="22"/>
                <w:lang w:val="de-AT" w:eastAsia="de-AT"/>
              </w:rPr>
              <w:t>7.1</w:t>
            </w:r>
            <w:r>
              <w:rPr>
                <w:rFonts w:eastAsiaTheme="minorEastAsia" w:cs="Arial"/>
                <w:color w:val="000000"/>
                <w:szCs w:val="22"/>
                <w:lang w:val="de-AT" w:eastAsia="de-AT"/>
              </w:rPr>
              <w:tab/>
              <w:t xml:space="preserve">Grundsätzlich trägt jede Partei - soweit dies untenstehend nicht abweichend geregelt ist - die ihr entstehenden Kosten aus und im Zusammenhang mit dem Zustandekommen dieses LOI und der weiteren Verhandlungen selbst, einschließlich aller Kosten etwaiger von ihr beauftragter Berater. </w:t>
            </w:r>
          </w:p>
        </w:tc>
        <w:tc>
          <w:tcPr>
            <w:tcW w:w="4320" w:type="dxa"/>
            <w:tcBorders>
              <w:top w:val="single" w:sz="4" w:space="0" w:color="auto"/>
              <w:left w:val="single" w:sz="4" w:space="0" w:color="auto"/>
              <w:bottom w:val="single" w:sz="4" w:space="0" w:color="auto"/>
              <w:right w:val="single" w:sz="4" w:space="0" w:color="auto"/>
            </w:tcBorders>
          </w:tcPr>
          <w:p>
            <w:pPr>
              <w:rPr>
                <w:rStyle w:val="normal1"/>
                <w:rFonts w:eastAsiaTheme="minorEastAsia"/>
                <w:lang w:val="de-AT" w:eastAsia="de-AT"/>
              </w:rPr>
            </w:pPr>
            <w:r>
              <w:rPr>
                <w:rStyle w:val="normal1"/>
                <w:rFonts w:eastAsiaTheme="minorEastAsia"/>
                <w:lang w:val="de-AT" w:eastAsia="de-AT"/>
              </w:rPr>
              <w:t xml:space="preserve">Grundsätzlich könnten sich bei der Aufnahme von Parallelverhandlungen, auch ohne die ausdrückliche Festlegung einer Exklusivitätsklausel - abhängig von der Vertrauenslage - Schadenersatzansprüche aus der schuldhaften Verletzung von Pflichten im Zuge der Geschäftsanbahnung ergeben. Allerdings wird der Nachweis der Vertrauenslage unter Umständen sehr schwierig sein, sodass es sich grundsätzlich empfehlen würde, bei heiklen Verhandlungsthemen oder erheblichen Vorleistungspflichten (wie beispielsweise umfassenden IP-Bewertungen, etc.) eine ausdrückliche Exklusivitätsvereinbarung, allenfalls auch in Verbindung mit einer Konventionalstrafe, aufzunehmen. Ein Verstoß gegen die Exklusivitätsvereinbarung würde dann eine Vertragsverletzung darstellen und damit Schadenersatzansprüche begründen, ohne dass es eines Rückgriffs aufgrund der schuldhaften Verletzung von Pflichten im Zuge der Geschäftsanbahnung bedürfte. </w:t>
            </w:r>
          </w:p>
          <w:p>
            <w:pPr>
              <w:rPr>
                <w:rStyle w:val="normal1"/>
                <w:rFonts w:eastAsiaTheme="minorEastAsia"/>
                <w:lang w:val="de-AT" w:eastAsia="de-AT"/>
              </w:rPr>
            </w:pPr>
          </w:p>
        </w:tc>
      </w:tr>
      <w:tr>
        <w:trPr>
          <w:gridAfter w:val="1"/>
          <w:wAfter w:w="40" w:type="dxa"/>
          <w:trHeight w:val="351"/>
        </w:trPr>
        <w:tc>
          <w:tcPr>
            <w:tcW w:w="5096" w:type="dxa"/>
            <w:tcBorders>
              <w:top w:val="single" w:sz="4" w:space="0" w:color="auto"/>
            </w:tcBorders>
          </w:tcPr>
          <w:p>
            <w:pPr>
              <w:widowControl/>
              <w:overflowPunct/>
              <w:autoSpaceDE/>
              <w:autoSpaceDN/>
              <w:adjustRightInd/>
              <w:textAlignment w:val="auto"/>
              <w:rPr>
                <w:rFonts w:eastAsiaTheme="minorEastAsia" w:cs="Arial"/>
                <w:color w:val="000000"/>
                <w:szCs w:val="22"/>
                <w:lang w:val="de-AT" w:eastAsia="de-AT"/>
              </w:rPr>
            </w:pPr>
          </w:p>
        </w:tc>
        <w:tc>
          <w:tcPr>
            <w:tcW w:w="4320" w:type="dxa"/>
            <w:tcBorders>
              <w:top w:val="single" w:sz="4" w:space="0" w:color="auto"/>
            </w:tcBorders>
          </w:tcPr>
          <w:p>
            <w:pPr>
              <w:rPr>
                <w:lang w:val="de-DE" w:eastAsia="de-DE"/>
              </w:rPr>
            </w:pPr>
            <w:r>
              <w:rPr>
                <w:rStyle w:val="normal1"/>
                <w:rFonts w:eastAsiaTheme="minorEastAsia"/>
                <w:lang w:val="de-AT" w:eastAsia="de-AT"/>
              </w:rPr>
              <w:t xml:space="preserve">Da die Verankerung einer Exklusivitätsvereinbarung aus Sicht der Universitäten und der GründerInnen nicht zielführend erscheint, soll zumindest ein allenfalls gegebenes Kostenrisiko mittels der hier implementierten Kostenregelung </w:t>
            </w:r>
            <w:r>
              <w:rPr>
                <w:rStyle w:val="normal1"/>
                <w:rFonts w:eastAsiaTheme="minorEastAsia"/>
                <w:lang w:val="de-AT" w:eastAsia="de-AT"/>
              </w:rPr>
              <w:lastRenderedPageBreak/>
              <w:t xml:space="preserve">abgefedert werden. </w:t>
            </w:r>
          </w:p>
          <w:p>
            <w:pPr>
              <w:rPr>
                <w:lang w:val="de-DE" w:eastAsia="de-DE"/>
              </w:rPr>
            </w:pPr>
            <w:r>
              <w:rPr>
                <w:lang w:val="de-DE" w:eastAsia="de-DE"/>
              </w:rPr>
              <w:t>Grundsätzlich wird darüber hinaus noch ausdrücklich festgehalten, dass jede Partei die ihr entstehenden Kosten aus und im Zusammenhang mit dem Zustandekommen des LOI selbst trägt.</w:t>
            </w:r>
          </w:p>
          <w:p>
            <w:pPr>
              <w:rPr>
                <w:lang w:val="de-DE" w:eastAsia="de-DE"/>
              </w:rPr>
            </w:pPr>
          </w:p>
        </w:tc>
      </w:tr>
      <w:tr>
        <w:trPr>
          <w:gridAfter w:val="1"/>
          <w:wAfter w:w="40" w:type="dxa"/>
          <w:trHeight w:val="351"/>
        </w:trPr>
        <w:tc>
          <w:tcPr>
            <w:tcW w:w="5096" w:type="dxa"/>
          </w:tcPr>
          <w:p>
            <w:pPr>
              <w:widowControl/>
              <w:overflowPunct/>
              <w:autoSpaceDE/>
              <w:autoSpaceDN/>
              <w:adjustRightInd/>
              <w:textAlignment w:val="auto"/>
              <w:rPr>
                <w:rFonts w:eastAsiaTheme="minorEastAsia" w:cs="Arial"/>
                <w:color w:val="000000"/>
                <w:szCs w:val="22"/>
                <w:lang w:val="de-AT" w:eastAsia="de-AT"/>
              </w:rPr>
            </w:pPr>
            <w:r>
              <w:rPr>
                <w:rFonts w:eastAsiaTheme="minorEastAsia" w:cs="Arial"/>
                <w:color w:val="000000"/>
                <w:szCs w:val="22"/>
                <w:lang w:val="de-AT" w:eastAsia="de-AT"/>
              </w:rPr>
              <w:lastRenderedPageBreak/>
              <w:t>7.2</w:t>
            </w:r>
            <w:r>
              <w:rPr>
                <w:rFonts w:eastAsiaTheme="minorEastAsia" w:cs="Arial"/>
                <w:color w:val="000000"/>
                <w:szCs w:val="22"/>
                <w:lang w:val="de-AT" w:eastAsia="de-AT"/>
              </w:rPr>
              <w:tab/>
            </w:r>
            <w:r>
              <w:rPr>
                <w:rFonts w:eastAsiaTheme="minorEastAsia" w:cs="Arial"/>
                <w:color w:val="000000"/>
                <w:szCs w:val="22"/>
                <w:highlight w:val="magenta"/>
                <w:lang w:val="de-AT" w:eastAsia="de-AT"/>
              </w:rPr>
              <w:t>Davon abweichend verpflichten sich</w:t>
            </w:r>
            <w:r>
              <w:rPr>
                <w:rFonts w:eastAsiaTheme="minorEastAsia" w:cs="Arial"/>
                <w:color w:val="000000"/>
                <w:szCs w:val="22"/>
                <w:lang w:val="de-AT" w:eastAsia="de-AT"/>
              </w:rPr>
              <w:t xml:space="preserve"> [</w:t>
            </w:r>
            <w:r>
              <w:rPr>
                <w:rFonts w:eastAsiaTheme="minorEastAsia" w:cs="Arial"/>
                <w:color w:val="000000"/>
                <w:szCs w:val="22"/>
                <w:highlight w:val="cyan"/>
                <w:lang w:val="de-AT" w:eastAsia="de-AT"/>
              </w:rPr>
              <w:t xml:space="preserve">die </w:t>
            </w:r>
            <w:proofErr w:type="spellStart"/>
            <w:r>
              <w:rPr>
                <w:rFonts w:eastAsiaTheme="minorEastAsia" w:cs="Arial"/>
                <w:color w:val="000000"/>
                <w:szCs w:val="22"/>
                <w:highlight w:val="cyan"/>
                <w:lang w:val="de-AT" w:eastAsia="de-AT"/>
              </w:rPr>
              <w:t>GründerInnen</w:t>
            </w:r>
            <w:proofErr w:type="spellEnd"/>
            <w:r>
              <w:rPr>
                <w:rFonts w:eastAsiaTheme="minorEastAsia" w:cs="Arial"/>
                <w:color w:val="000000"/>
                <w:szCs w:val="22"/>
                <w:lang w:val="de-AT" w:eastAsia="de-AT"/>
              </w:rPr>
              <w:t>][</w:t>
            </w:r>
            <w:r>
              <w:rPr>
                <w:rFonts w:eastAsiaTheme="minorEastAsia" w:cs="Arial"/>
                <w:color w:val="000000"/>
                <w:szCs w:val="22"/>
                <w:highlight w:val="cyan"/>
                <w:lang w:val="de-AT" w:eastAsia="de-AT"/>
              </w:rPr>
              <w:t>die Universität</w:t>
            </w:r>
            <w:r>
              <w:rPr>
                <w:rFonts w:eastAsiaTheme="minorEastAsia" w:cs="Arial"/>
                <w:color w:val="000000"/>
                <w:szCs w:val="22"/>
                <w:lang w:val="de-AT" w:eastAsia="de-AT"/>
              </w:rPr>
              <w:t>],</w:t>
            </w:r>
            <w:r>
              <w:rPr>
                <w:rStyle w:val="customstylexy99301"/>
                <w:lang w:val="de-AT"/>
              </w:rPr>
              <w:t>(</w:t>
            </w:r>
            <w:r>
              <w:rPr>
                <w:rStyle w:val="customstylexy99331"/>
                <w:lang w:val="de-AT"/>
              </w:rPr>
              <w:t>Alternative wählen</w:t>
            </w:r>
            <w:r>
              <w:rPr>
                <w:rStyle w:val="customstylexy99301"/>
                <w:lang w:val="de-AT"/>
              </w:rPr>
              <w:t>)</w:t>
            </w:r>
            <w:r>
              <w:rPr>
                <w:rFonts w:eastAsiaTheme="minorEastAsia" w:cs="Arial"/>
                <w:color w:val="000000"/>
                <w:szCs w:val="22"/>
                <w:lang w:val="de-AT" w:eastAsia="de-AT"/>
              </w:rPr>
              <w:t xml:space="preserve"> </w:t>
            </w:r>
            <w:r>
              <w:rPr>
                <w:rFonts w:eastAsiaTheme="minorEastAsia" w:cs="Arial"/>
                <w:color w:val="000000"/>
                <w:szCs w:val="22"/>
                <w:highlight w:val="magenta"/>
                <w:lang w:val="de-AT" w:eastAsia="de-AT"/>
              </w:rPr>
              <w:t>alle im Zusammenhang mit</w:t>
            </w:r>
            <w:r>
              <w:rPr>
                <w:rFonts w:eastAsiaTheme="minorEastAsia" w:cs="Arial"/>
                <w:color w:val="000000"/>
                <w:szCs w:val="22"/>
                <w:lang w:val="de-AT" w:eastAsia="de-AT"/>
              </w:rPr>
              <w:t xml:space="preserve"> </w:t>
            </w:r>
            <w:r>
              <w:rPr>
                <w:rStyle w:val="customstylexy99441"/>
                <w:lang w:val="de-AT"/>
              </w:rPr>
              <w:t>____________________</w:t>
            </w:r>
            <w:r>
              <w:rPr>
                <w:rFonts w:ascii="Calibri" w:hAnsi="Calibri"/>
                <w:lang w:val="de-AT"/>
              </w:rPr>
              <w:t>(</w:t>
            </w:r>
            <w:r>
              <w:rPr>
                <w:rStyle w:val="customstylexy99331"/>
                <w:lang w:val="de-AT"/>
              </w:rPr>
              <w:t xml:space="preserve">Bitte entsprechend den erläuternden Bemerkungen in der rechten Spalte beispielsweise der </w:t>
            </w:r>
            <w:r>
              <w:rPr>
                <w:rStyle w:val="customstylexy99331"/>
                <w:i/>
                <w:lang w:val="de-AT"/>
              </w:rPr>
              <w:t xml:space="preserve">Erstellung einer umfassenden </w:t>
            </w:r>
            <w:proofErr w:type="spellStart"/>
            <w:r>
              <w:rPr>
                <w:rStyle w:val="customstylexy99331"/>
                <w:i/>
                <w:lang w:val="de-AT"/>
              </w:rPr>
              <w:t>IP</w:t>
            </w:r>
            <w:proofErr w:type="spellEnd"/>
            <w:r>
              <w:rPr>
                <w:rStyle w:val="customstylexy99331"/>
                <w:i/>
                <w:lang w:val="de-AT"/>
              </w:rPr>
              <w:t xml:space="preserve">-Bewertung, der Durchführung einer Due </w:t>
            </w:r>
            <w:proofErr w:type="spellStart"/>
            <w:r>
              <w:rPr>
                <w:rStyle w:val="customstylexy99331"/>
                <w:i/>
                <w:lang w:val="de-AT"/>
              </w:rPr>
              <w:t>Dilligence</w:t>
            </w:r>
            <w:proofErr w:type="spellEnd"/>
            <w:r>
              <w:rPr>
                <w:rStyle w:val="customstylexy99331"/>
                <w:lang w:val="de-AT"/>
              </w:rPr>
              <w:t xml:space="preserve"> ergänzen</w:t>
            </w:r>
            <w:r>
              <w:rPr>
                <w:rStyle w:val="customstylexy99301"/>
                <w:lang w:val="de-AT"/>
              </w:rPr>
              <w:t>)</w:t>
            </w:r>
            <w:r>
              <w:rPr>
                <w:rStyle w:val="normal1"/>
                <w:rFonts w:eastAsiaTheme="minorEastAsia"/>
                <w:lang w:val="de-AT" w:eastAsia="de-AT"/>
              </w:rPr>
              <w:t xml:space="preserve"> </w:t>
            </w:r>
            <w:r>
              <w:rPr>
                <w:rFonts w:eastAsiaTheme="minorEastAsia" w:cs="Arial"/>
                <w:color w:val="000000"/>
                <w:szCs w:val="22"/>
                <w:lang w:val="de-AT" w:eastAsia="de-AT"/>
              </w:rPr>
              <w:t>anfallenden Kosten zu tragen.</w:t>
            </w:r>
            <w:r>
              <w:rPr>
                <w:rFonts w:eastAsiaTheme="minorEastAsia" w:cs="Arial"/>
                <w:color w:val="000000"/>
                <w:szCs w:val="22"/>
                <w:lang w:val="de-AT" w:eastAsia="de-AT"/>
              </w:rPr>
              <w:t xml:space="preserve"> </w:t>
            </w:r>
          </w:p>
          <w:p>
            <w:pPr>
              <w:widowControl/>
              <w:overflowPunct/>
              <w:autoSpaceDE/>
              <w:autoSpaceDN/>
              <w:adjustRightInd/>
              <w:textAlignment w:val="auto"/>
              <w:rPr>
                <w:rFonts w:cs="Arial"/>
                <w:b/>
                <w:lang w:val="de-DE" w:eastAsia="de-DE"/>
              </w:rPr>
            </w:pPr>
          </w:p>
        </w:tc>
        <w:tc>
          <w:tcPr>
            <w:tcW w:w="4320" w:type="dxa"/>
          </w:tcPr>
          <w:p>
            <w:pPr>
              <w:rPr>
                <w:rFonts w:ascii="Calibri" w:hAnsi="Calibri"/>
                <w:szCs w:val="22"/>
                <w:lang w:val="de-AT"/>
              </w:rPr>
            </w:pPr>
            <w:r>
              <w:rPr>
                <w:lang w:val="de-AT" w:eastAsia="de-DE"/>
              </w:rPr>
              <w:t>Die Kosten</w:t>
            </w:r>
            <w:r>
              <w:rPr>
                <w:lang w:val="de-DE" w:eastAsia="de-DE"/>
              </w:rPr>
              <w:t xml:space="preserve"> allfälliger IP-Bewertungen, etc. könnten unter Umständen eine abweichende Regelung erfordern. In diesem Fall sollte diese optionale Klausel noch zusätzlich aufgenommen werden. </w:t>
            </w:r>
          </w:p>
          <w:p>
            <w:pPr>
              <w:pStyle w:val="NormalWeb"/>
              <w:ind w:left="0"/>
              <w:rPr>
                <w:rStyle w:val="normal1"/>
              </w:rPr>
            </w:pPr>
          </w:p>
        </w:tc>
      </w:tr>
      <w:tr>
        <w:trPr>
          <w:gridAfter w:val="1"/>
          <w:wAfter w:w="40" w:type="dxa"/>
        </w:trPr>
        <w:tc>
          <w:tcPr>
            <w:tcW w:w="5096" w:type="dxa"/>
          </w:tcPr>
          <w:p>
            <w:pPr>
              <w:pStyle w:val="Heading1"/>
            </w:pPr>
            <w:r>
              <w:br/>
              <w:t xml:space="preserve">Festlegung der verbindlichkeit </w:t>
            </w:r>
          </w:p>
          <w:p>
            <w:pPr>
              <w:pStyle w:val="Heading1"/>
              <w:numPr>
                <w:ilvl w:val="0"/>
                <w:numId w:val="0"/>
              </w:numPr>
              <w:jc w:val="both"/>
            </w:pPr>
          </w:p>
        </w:tc>
        <w:tc>
          <w:tcPr>
            <w:tcW w:w="4320" w:type="dxa"/>
          </w:tcPr>
          <w:p>
            <w:pPr>
              <w:pStyle w:val="NormalWeb"/>
              <w:ind w:left="0"/>
              <w:rPr>
                <w:rStyle w:val="normal1"/>
              </w:rPr>
            </w:pPr>
          </w:p>
        </w:tc>
      </w:tr>
      <w:tr>
        <w:trPr>
          <w:gridAfter w:val="1"/>
          <w:wAfter w:w="40" w:type="dxa"/>
        </w:trPr>
        <w:tc>
          <w:tcPr>
            <w:tcW w:w="5096" w:type="dxa"/>
          </w:tcPr>
          <w:p>
            <w:pPr>
              <w:tabs>
                <w:tab w:val="left" w:pos="522"/>
              </w:tabs>
              <w:rPr>
                <w:rFonts w:eastAsiaTheme="minorEastAsia" w:cs="Arial"/>
                <w:color w:val="000000"/>
                <w:szCs w:val="22"/>
                <w:lang w:val="de-AT" w:eastAsia="de-AT"/>
              </w:rPr>
            </w:pPr>
            <w:r>
              <w:rPr>
                <w:rFonts w:eastAsiaTheme="minorEastAsia" w:cs="Arial"/>
                <w:color w:val="000000"/>
                <w:szCs w:val="22"/>
                <w:lang w:val="de-AT" w:eastAsia="de-AT"/>
              </w:rPr>
              <w:t>8.1</w:t>
            </w:r>
            <w:r>
              <w:rPr>
                <w:rFonts w:eastAsiaTheme="minorEastAsia" w:cs="Arial"/>
                <w:color w:val="000000"/>
                <w:szCs w:val="22"/>
                <w:lang w:val="de-AT" w:eastAsia="de-AT"/>
              </w:rPr>
              <w:tab/>
            </w:r>
            <w:r>
              <w:rPr>
                <w:rFonts w:eastAsiaTheme="minorEastAsia" w:cs="Arial"/>
                <w:b/>
                <w:color w:val="000000"/>
                <w:szCs w:val="22"/>
                <w:lang w:val="de-AT" w:eastAsia="de-AT"/>
              </w:rPr>
              <w:t>Disclaimer:</w:t>
            </w:r>
            <w:r>
              <w:rPr>
                <w:rFonts w:eastAsiaTheme="minorEastAsia" w:cs="Arial"/>
                <w:color w:val="000000"/>
                <w:szCs w:val="22"/>
                <w:lang w:val="de-AT" w:eastAsia="de-AT"/>
              </w:rPr>
              <w:t xml:space="preserve"> Sämtliche Zusicherungen bzw Einschätzungen seitens der Universität werden nur vorbehaltlich der Zustimmung der aufgrund des Gesetzes oder der Satzung zuständigen Organe gegeben. Die Entscheidung über Art und Umfang einer Unterstützung des Spin-offs wird im Einzelfall von der Universität auf Grundlage der jeweiligen spezifischen Situation getroffen.</w:t>
            </w:r>
          </w:p>
          <w:p>
            <w:pPr>
              <w:pStyle w:val="NormalWeb"/>
              <w:jc w:val="both"/>
              <w:rPr>
                <w:rStyle w:val="cncfb57341"/>
              </w:rPr>
            </w:pPr>
          </w:p>
        </w:tc>
        <w:tc>
          <w:tcPr>
            <w:tcW w:w="4320" w:type="dxa"/>
          </w:tcPr>
          <w:p>
            <w:pPr>
              <w:rPr>
                <w:rFonts w:eastAsiaTheme="minorEastAsia" w:cs="Arial"/>
                <w:color w:val="000000"/>
                <w:szCs w:val="22"/>
                <w:lang w:val="de-AT" w:eastAsia="de-AT"/>
              </w:rPr>
            </w:pPr>
            <w:r>
              <w:rPr>
                <w:rFonts w:eastAsiaTheme="minorEastAsia" w:cs="Arial"/>
                <w:color w:val="000000"/>
                <w:szCs w:val="22"/>
                <w:lang w:val="de-AT" w:eastAsia="de-AT"/>
              </w:rPr>
              <w:t xml:space="preserve">Da der LOI ganz am Beginn der Verhandlungen steht, ist es unter Umständen noch unklar, welche Punkte bereits verbindlich vereinbart werden können und bei welchen Punkten es sich um Absichtserklärungen handelt. Damit Missverständnisse und Streitigkeiten möglichst vermieden werden können, ist jedenfalls eine Festlegung dahingehend, ob und in welchem Umfang die getroffenen Vereinbarungen verbindlich sein sollen, zu empfehlen. </w:t>
            </w:r>
          </w:p>
          <w:p>
            <w:pPr>
              <w:pStyle w:val="NormalWeb"/>
              <w:ind w:left="0"/>
              <w:rPr>
                <w:rStyle w:val="normal1"/>
              </w:rPr>
            </w:pPr>
          </w:p>
        </w:tc>
      </w:tr>
      <w:tr>
        <w:trPr>
          <w:gridAfter w:val="1"/>
          <w:wAfter w:w="40" w:type="dxa"/>
        </w:trPr>
        <w:tc>
          <w:tcPr>
            <w:tcW w:w="5096" w:type="dxa"/>
          </w:tcPr>
          <w:p>
            <w:pPr>
              <w:pStyle w:val="NormalWeb"/>
              <w:jc w:val="both"/>
              <w:rPr>
                <w:rStyle w:val="cncfb57341"/>
                <w:b w:val="0"/>
              </w:rPr>
            </w:pPr>
            <w:r>
              <w:rPr>
                <w:rStyle w:val="cncfb57341"/>
                <w:b w:val="0"/>
              </w:rPr>
              <w:t>8.2</w:t>
            </w:r>
            <w:r>
              <w:rPr>
                <w:rStyle w:val="cncfb57341"/>
                <w:b w:val="0"/>
              </w:rPr>
              <w:tab/>
              <w:t xml:space="preserve">Die vorstehenden Erklärungen stellen mit Ausnahme der Punkte </w:t>
            </w:r>
            <w:r>
              <w:rPr>
                <w:rStyle w:val="customstylexy99441"/>
              </w:rPr>
              <w:t>____</w:t>
            </w:r>
            <w:r>
              <w:rPr>
                <w:rStyle w:val="cncfb57341"/>
                <w:b w:val="0"/>
              </w:rPr>
              <w:t xml:space="preserve"> und Punkte </w:t>
            </w:r>
            <w:r>
              <w:rPr>
                <w:rStyle w:val="customstylexy99441"/>
              </w:rPr>
              <w:t>____</w:t>
            </w:r>
            <w:r>
              <w:rPr>
                <w:rStyle w:val="cncfb57341"/>
                <w:b w:val="0"/>
              </w:rPr>
              <w:t xml:space="preserve"> deshalb rechtlich unverbindliche Absichtserklärungen sowohl der Universität als auch der GründerInnen dar.</w:t>
            </w:r>
          </w:p>
          <w:p>
            <w:pPr>
              <w:tabs>
                <w:tab w:val="left" w:pos="522"/>
              </w:tabs>
              <w:rPr>
                <w:rFonts w:eastAsiaTheme="minorEastAsia" w:cs="Arial"/>
                <w:color w:val="000000"/>
                <w:szCs w:val="22"/>
                <w:lang w:val="de-AT" w:eastAsia="de-AT"/>
              </w:rPr>
            </w:pPr>
          </w:p>
        </w:tc>
        <w:tc>
          <w:tcPr>
            <w:tcW w:w="4320" w:type="dxa"/>
          </w:tcPr>
          <w:p>
            <w:pPr>
              <w:rPr>
                <w:rFonts w:eastAsiaTheme="minorEastAsia" w:cs="Arial"/>
                <w:color w:val="000000"/>
                <w:szCs w:val="22"/>
                <w:lang w:val="de-AT" w:eastAsia="de-AT"/>
              </w:rPr>
            </w:pPr>
          </w:p>
        </w:tc>
      </w:tr>
      <w:tr>
        <w:trPr>
          <w:gridAfter w:val="1"/>
          <w:wAfter w:w="40" w:type="dxa"/>
        </w:trPr>
        <w:tc>
          <w:tcPr>
            <w:tcW w:w="5096" w:type="dxa"/>
          </w:tcPr>
          <w:p>
            <w:pPr>
              <w:tabs>
                <w:tab w:val="left" w:pos="522"/>
              </w:tabs>
              <w:rPr>
                <w:rStyle w:val="cncfb57341"/>
                <w:b w:val="0"/>
                <w:lang w:val="de-AT"/>
              </w:rPr>
            </w:pPr>
            <w:r>
              <w:rPr>
                <w:rStyle w:val="cncfb57341"/>
                <w:b w:val="0"/>
                <w:lang w:val="de-AT"/>
              </w:rPr>
              <w:t>8.3</w:t>
            </w:r>
            <w:r>
              <w:rPr>
                <w:rStyle w:val="cncfb57341"/>
                <w:b w:val="0"/>
                <w:lang w:val="de-AT"/>
              </w:rPr>
              <w:tab/>
              <w:t xml:space="preserve">Dieser </w:t>
            </w:r>
            <w:proofErr w:type="spellStart"/>
            <w:r>
              <w:rPr>
                <w:rStyle w:val="cncfb57341"/>
                <w:b w:val="0"/>
                <w:lang w:val="de-AT"/>
              </w:rPr>
              <w:t>LOI</w:t>
            </w:r>
            <w:proofErr w:type="spellEnd"/>
            <w:r>
              <w:rPr>
                <w:rStyle w:val="cncfb57341"/>
                <w:b w:val="0"/>
                <w:lang w:val="de-AT"/>
              </w:rPr>
              <w:t xml:space="preserve"> gewährt keinem der Vertragsteile (i) einen Anspruch auf Durchführung der Gründung des Spin-offs oder (ii) einen Anspruch auf Schadenersatz oder Ersatz der aufgewendeten Kosten, falls es nicht zu einer Gründung des Spin-offs kommen sollte oder falls die Verhandlungen von einer der Parteien vor Erreichen eines endgültigen Ergebnisses abgebrochen werden.</w:t>
            </w:r>
          </w:p>
          <w:p>
            <w:pPr>
              <w:tabs>
                <w:tab w:val="left" w:pos="522"/>
              </w:tabs>
              <w:rPr>
                <w:rFonts w:eastAsiaTheme="minorEastAsia" w:cs="Arial"/>
                <w:color w:val="000000"/>
                <w:szCs w:val="22"/>
                <w:lang w:val="de-AT" w:eastAsia="de-AT"/>
              </w:rPr>
            </w:pPr>
          </w:p>
        </w:tc>
        <w:tc>
          <w:tcPr>
            <w:tcW w:w="4320" w:type="dxa"/>
          </w:tcPr>
          <w:p>
            <w:pPr>
              <w:rPr>
                <w:rFonts w:eastAsiaTheme="minorEastAsia" w:cs="Arial"/>
                <w:color w:val="000000"/>
                <w:szCs w:val="22"/>
                <w:lang w:val="de-AT" w:eastAsia="de-AT"/>
              </w:rPr>
            </w:pPr>
          </w:p>
        </w:tc>
      </w:tr>
      <w:tr>
        <w:trPr>
          <w:gridAfter w:val="1"/>
          <w:wAfter w:w="40" w:type="dxa"/>
        </w:trPr>
        <w:tc>
          <w:tcPr>
            <w:tcW w:w="5096" w:type="dxa"/>
          </w:tcPr>
          <w:p>
            <w:pPr>
              <w:pStyle w:val="Heading1"/>
            </w:pPr>
            <w:r>
              <w:br/>
              <w:t>KONTAKTDATEN UND ANSPRECHPERSONEN</w:t>
            </w:r>
          </w:p>
          <w:p>
            <w:pPr>
              <w:pStyle w:val="Heading1"/>
              <w:numPr>
                <w:ilvl w:val="0"/>
                <w:numId w:val="0"/>
              </w:numPr>
              <w:jc w:val="both"/>
              <w:rPr>
                <w:rStyle w:val="cncfb57341"/>
                <w:rFonts w:cs="Times New Roman"/>
                <w:b/>
                <w:bCs w:val="0"/>
                <w:color w:val="auto"/>
                <w:szCs w:val="20"/>
              </w:rPr>
            </w:pPr>
          </w:p>
        </w:tc>
        <w:tc>
          <w:tcPr>
            <w:tcW w:w="4320" w:type="dxa"/>
          </w:tcPr>
          <w:p>
            <w:pPr>
              <w:pStyle w:val="NormalWeb"/>
              <w:ind w:left="0"/>
              <w:jc w:val="both"/>
              <w:rPr>
                <w:rFonts w:cs="Arial"/>
                <w:color w:val="000000"/>
                <w:sz w:val="22"/>
                <w:szCs w:val="22"/>
              </w:rPr>
            </w:pPr>
          </w:p>
          <w:p>
            <w:pPr>
              <w:pStyle w:val="NormalWeb"/>
              <w:ind w:left="0"/>
              <w:rPr>
                <w:rStyle w:val="normal1"/>
              </w:rPr>
            </w:pPr>
          </w:p>
        </w:tc>
      </w:tr>
      <w:tr>
        <w:trPr>
          <w:gridAfter w:val="1"/>
          <w:wAfter w:w="40" w:type="dxa"/>
          <w:trHeight w:val="805"/>
        </w:trPr>
        <w:tc>
          <w:tcPr>
            <w:tcW w:w="5096" w:type="dxa"/>
          </w:tcPr>
          <w:p>
            <w:pPr>
              <w:pStyle w:val="Heading2"/>
              <w:numPr>
                <w:ilvl w:val="0"/>
                <w:numId w:val="0"/>
              </w:numPr>
              <w:rPr>
                <w:b/>
                <w:lang w:val="de-DE" w:eastAsia="de-DE"/>
              </w:rPr>
            </w:pPr>
            <w:r>
              <w:rPr>
                <w:b/>
                <w:lang w:val="de-DE" w:eastAsia="de-DE"/>
              </w:rPr>
              <w:lastRenderedPageBreak/>
              <w:t>Kontakt Universität:</w:t>
            </w:r>
          </w:p>
          <w:p>
            <w:pPr>
              <w:pStyle w:val="Heading2"/>
              <w:numPr>
                <w:ilvl w:val="0"/>
                <w:numId w:val="0"/>
              </w:numPr>
              <w:rPr>
                <w:b/>
                <w:lang w:val="de-DE" w:eastAsia="de-DE"/>
              </w:rPr>
            </w:pPr>
          </w:p>
          <w:p>
            <w:pPr>
              <w:pStyle w:val="Heading2"/>
              <w:numPr>
                <w:ilvl w:val="0"/>
                <w:numId w:val="0"/>
              </w:numPr>
              <w:rPr>
                <w:b/>
                <w:lang w:val="de-DE" w:eastAsia="de-DE"/>
              </w:rPr>
            </w:pPr>
            <w:r>
              <w:rPr>
                <w:b/>
                <w:lang w:val="de-DE" w:eastAsia="de-DE"/>
              </w:rPr>
              <w:t xml:space="preserve">Name:   </w:t>
            </w:r>
            <w:r>
              <w:rPr>
                <w:rStyle w:val="customstylexy99441"/>
                <w:lang w:val="de-AT"/>
              </w:rPr>
              <w:t>________________________________</w:t>
            </w:r>
          </w:p>
          <w:p>
            <w:pPr>
              <w:pStyle w:val="Heading2"/>
              <w:numPr>
                <w:ilvl w:val="0"/>
                <w:numId w:val="0"/>
              </w:numPr>
              <w:rPr>
                <w:b/>
                <w:lang w:val="de-DE" w:eastAsia="de-DE"/>
              </w:rPr>
            </w:pPr>
            <w:r>
              <w:rPr>
                <w:b/>
                <w:lang w:val="de-DE" w:eastAsia="de-DE"/>
              </w:rPr>
              <w:t xml:space="preserve">E-Mail: </w:t>
            </w:r>
            <w:r>
              <w:rPr>
                <w:rStyle w:val="customstylexy99441"/>
                <w:lang w:val="de-AT"/>
              </w:rPr>
              <w:t>_________________________________</w:t>
            </w:r>
          </w:p>
          <w:p>
            <w:pPr>
              <w:pStyle w:val="Heading2"/>
              <w:numPr>
                <w:ilvl w:val="0"/>
                <w:numId w:val="0"/>
              </w:numPr>
              <w:rPr>
                <w:b/>
                <w:lang w:val="de-DE" w:eastAsia="de-DE"/>
              </w:rPr>
            </w:pPr>
            <w:r>
              <w:rPr>
                <w:b/>
                <w:lang w:val="de-DE" w:eastAsia="de-DE"/>
              </w:rPr>
              <w:t>Telefon:</w:t>
            </w:r>
            <w:r>
              <w:rPr>
                <w:rStyle w:val="customstylexy99441"/>
                <w:lang w:val="de-AT"/>
              </w:rPr>
              <w:t>________________________________</w:t>
            </w:r>
          </w:p>
          <w:p>
            <w:pPr>
              <w:pStyle w:val="Heading2"/>
              <w:numPr>
                <w:ilvl w:val="0"/>
                <w:numId w:val="0"/>
              </w:numPr>
              <w:rPr>
                <w:b/>
                <w:lang w:val="de-DE" w:eastAsia="de-DE"/>
              </w:rPr>
            </w:pPr>
            <w:r>
              <w:rPr>
                <w:b/>
                <w:lang w:val="de-DE" w:eastAsia="de-DE"/>
              </w:rPr>
              <w:t xml:space="preserve">Fax:   </w:t>
            </w:r>
            <w:r>
              <w:rPr>
                <w:rStyle w:val="customstylexy99441"/>
                <w:lang w:val="de-AT"/>
              </w:rPr>
              <w:t>__________________________________</w:t>
            </w:r>
          </w:p>
          <w:p>
            <w:pPr>
              <w:pStyle w:val="Heading2"/>
              <w:numPr>
                <w:ilvl w:val="0"/>
                <w:numId w:val="0"/>
              </w:numPr>
              <w:rPr>
                <w:b/>
                <w:lang w:val="de-DE" w:eastAsia="de-DE"/>
              </w:rPr>
            </w:pPr>
          </w:p>
          <w:p>
            <w:pPr>
              <w:pStyle w:val="Heading2"/>
              <w:numPr>
                <w:ilvl w:val="0"/>
                <w:numId w:val="0"/>
              </w:numPr>
              <w:rPr>
                <w:b/>
                <w:lang w:val="de-DE" w:eastAsia="de-DE"/>
              </w:rPr>
            </w:pPr>
            <w:r>
              <w:rPr>
                <w:b/>
                <w:lang w:val="de-DE" w:eastAsia="de-DE"/>
              </w:rPr>
              <w:t>Kontakt GründerIn 1:</w:t>
            </w:r>
          </w:p>
          <w:p>
            <w:pPr>
              <w:pStyle w:val="Heading2"/>
              <w:numPr>
                <w:ilvl w:val="0"/>
                <w:numId w:val="0"/>
              </w:numPr>
              <w:rPr>
                <w:b/>
                <w:lang w:val="de-DE" w:eastAsia="de-DE"/>
              </w:rPr>
            </w:pPr>
          </w:p>
          <w:p>
            <w:pPr>
              <w:pStyle w:val="Heading2"/>
              <w:numPr>
                <w:ilvl w:val="0"/>
                <w:numId w:val="0"/>
              </w:numPr>
              <w:rPr>
                <w:b/>
                <w:lang w:val="de-DE" w:eastAsia="de-DE"/>
              </w:rPr>
            </w:pPr>
            <w:r>
              <w:rPr>
                <w:b/>
                <w:lang w:val="de-DE" w:eastAsia="de-DE"/>
              </w:rPr>
              <w:t xml:space="preserve">Name:   </w:t>
            </w:r>
            <w:r>
              <w:rPr>
                <w:rStyle w:val="customstylexy99441"/>
                <w:lang w:val="de-AT"/>
              </w:rPr>
              <w:t>________________________________</w:t>
            </w:r>
          </w:p>
          <w:p>
            <w:pPr>
              <w:pStyle w:val="Heading2"/>
              <w:numPr>
                <w:ilvl w:val="0"/>
                <w:numId w:val="0"/>
              </w:numPr>
              <w:rPr>
                <w:b/>
                <w:lang w:val="de-DE" w:eastAsia="de-DE"/>
              </w:rPr>
            </w:pPr>
            <w:r>
              <w:rPr>
                <w:b/>
                <w:lang w:val="de-DE" w:eastAsia="de-DE"/>
              </w:rPr>
              <w:t xml:space="preserve">E-Mail: </w:t>
            </w:r>
            <w:r>
              <w:rPr>
                <w:rStyle w:val="customstylexy99441"/>
                <w:lang w:val="de-AT"/>
              </w:rPr>
              <w:t>_________________________________</w:t>
            </w:r>
          </w:p>
          <w:p>
            <w:pPr>
              <w:pStyle w:val="Heading2"/>
              <w:numPr>
                <w:ilvl w:val="0"/>
                <w:numId w:val="0"/>
              </w:numPr>
              <w:rPr>
                <w:b/>
                <w:lang w:val="de-DE" w:eastAsia="de-DE"/>
              </w:rPr>
            </w:pPr>
            <w:r>
              <w:rPr>
                <w:b/>
                <w:lang w:val="de-DE" w:eastAsia="de-DE"/>
              </w:rPr>
              <w:t>Telefon:</w:t>
            </w:r>
            <w:r>
              <w:rPr>
                <w:rStyle w:val="customstylexy99441"/>
                <w:lang w:val="de-AT"/>
              </w:rPr>
              <w:t>________________________________</w:t>
            </w:r>
          </w:p>
          <w:p>
            <w:pPr>
              <w:pStyle w:val="Heading2"/>
              <w:numPr>
                <w:ilvl w:val="0"/>
                <w:numId w:val="0"/>
              </w:numPr>
              <w:rPr>
                <w:b/>
                <w:lang w:val="de-DE" w:eastAsia="de-DE"/>
              </w:rPr>
            </w:pPr>
            <w:r>
              <w:rPr>
                <w:b/>
                <w:lang w:val="de-DE" w:eastAsia="de-DE"/>
              </w:rPr>
              <w:t xml:space="preserve">Fax:   </w:t>
            </w:r>
            <w:r>
              <w:rPr>
                <w:rStyle w:val="customstylexy99441"/>
                <w:lang w:val="de-AT"/>
              </w:rPr>
              <w:t>__________________________________</w:t>
            </w:r>
          </w:p>
          <w:p>
            <w:pPr>
              <w:pStyle w:val="Heading2"/>
              <w:numPr>
                <w:ilvl w:val="0"/>
                <w:numId w:val="0"/>
              </w:numPr>
              <w:rPr>
                <w:b/>
                <w:lang w:val="de-DE" w:eastAsia="de-DE"/>
              </w:rPr>
            </w:pPr>
          </w:p>
          <w:p>
            <w:pPr>
              <w:pStyle w:val="Heading2"/>
              <w:numPr>
                <w:ilvl w:val="0"/>
                <w:numId w:val="0"/>
              </w:numPr>
              <w:rPr>
                <w:b/>
                <w:lang w:val="de-DE" w:eastAsia="de-DE"/>
              </w:rPr>
            </w:pPr>
            <w:r>
              <w:rPr>
                <w:b/>
                <w:lang w:val="de-DE" w:eastAsia="de-DE"/>
              </w:rPr>
              <w:t>Kontakt GründerIn 2:</w:t>
            </w:r>
          </w:p>
          <w:p>
            <w:pPr>
              <w:pStyle w:val="Heading2"/>
              <w:numPr>
                <w:ilvl w:val="0"/>
                <w:numId w:val="0"/>
              </w:numPr>
              <w:rPr>
                <w:b/>
                <w:lang w:val="de-DE" w:eastAsia="de-DE"/>
              </w:rPr>
            </w:pPr>
          </w:p>
          <w:p>
            <w:pPr>
              <w:pStyle w:val="Heading2"/>
              <w:numPr>
                <w:ilvl w:val="0"/>
                <w:numId w:val="0"/>
              </w:numPr>
              <w:rPr>
                <w:b/>
                <w:lang w:val="it-IT" w:eastAsia="de-DE"/>
              </w:rPr>
            </w:pPr>
            <w:r>
              <w:rPr>
                <w:b/>
                <w:lang w:val="it-IT" w:eastAsia="de-DE"/>
              </w:rPr>
              <w:t xml:space="preserve">Name:   </w:t>
            </w:r>
            <w:r>
              <w:rPr>
                <w:rStyle w:val="customstylexy99441"/>
                <w:lang w:val="it-IT"/>
              </w:rPr>
              <w:t>________________________________</w:t>
            </w:r>
          </w:p>
          <w:p>
            <w:pPr>
              <w:pStyle w:val="Heading2"/>
              <w:numPr>
                <w:ilvl w:val="0"/>
                <w:numId w:val="0"/>
              </w:numPr>
              <w:rPr>
                <w:b/>
                <w:lang w:val="it-IT" w:eastAsia="de-DE"/>
              </w:rPr>
            </w:pPr>
            <w:r>
              <w:rPr>
                <w:b/>
                <w:lang w:val="it-IT" w:eastAsia="de-DE"/>
              </w:rPr>
              <w:t xml:space="preserve">E-Mail: </w:t>
            </w:r>
            <w:r>
              <w:rPr>
                <w:rStyle w:val="customstylexy99441"/>
                <w:lang w:val="it-IT"/>
              </w:rPr>
              <w:t>_________________________________</w:t>
            </w:r>
          </w:p>
          <w:p>
            <w:pPr>
              <w:pStyle w:val="Heading2"/>
              <w:numPr>
                <w:ilvl w:val="0"/>
                <w:numId w:val="0"/>
              </w:numPr>
              <w:rPr>
                <w:b/>
                <w:lang w:val="it-IT" w:eastAsia="de-DE"/>
              </w:rPr>
            </w:pPr>
            <w:r>
              <w:rPr>
                <w:b/>
                <w:lang w:val="it-IT" w:eastAsia="de-DE"/>
              </w:rPr>
              <w:t>Telefon:</w:t>
            </w:r>
            <w:r>
              <w:rPr>
                <w:rStyle w:val="customstylexy99441"/>
                <w:lang w:val="it-IT"/>
              </w:rPr>
              <w:t>________________________________</w:t>
            </w:r>
          </w:p>
          <w:p>
            <w:pPr>
              <w:pStyle w:val="Heading2"/>
              <w:numPr>
                <w:ilvl w:val="0"/>
                <w:numId w:val="0"/>
              </w:numPr>
              <w:rPr>
                <w:b/>
                <w:lang w:val="it-IT" w:eastAsia="de-DE"/>
              </w:rPr>
            </w:pPr>
            <w:r>
              <w:rPr>
                <w:b/>
                <w:lang w:val="it-IT" w:eastAsia="de-DE"/>
              </w:rPr>
              <w:t xml:space="preserve">Fax:   </w:t>
            </w:r>
            <w:r>
              <w:rPr>
                <w:rStyle w:val="customstylexy99441"/>
                <w:lang w:val="it-IT"/>
              </w:rPr>
              <w:t>__________________________________</w:t>
            </w:r>
          </w:p>
          <w:p>
            <w:pPr>
              <w:pStyle w:val="NormalWeb"/>
              <w:ind w:left="0"/>
              <w:rPr>
                <w:lang w:val="it-IT"/>
              </w:rPr>
            </w:pPr>
          </w:p>
        </w:tc>
        <w:tc>
          <w:tcPr>
            <w:tcW w:w="4320" w:type="dxa"/>
          </w:tcPr>
          <w:p>
            <w:pPr>
              <w:rPr>
                <w:rFonts w:eastAsiaTheme="minorEastAsia" w:cs="Arial"/>
                <w:color w:val="000000"/>
                <w:szCs w:val="22"/>
                <w:lang w:val="de-AT" w:eastAsia="de-AT"/>
              </w:rPr>
            </w:pPr>
            <w:r>
              <w:rPr>
                <w:rFonts w:eastAsiaTheme="minorEastAsia" w:cs="Arial"/>
                <w:color w:val="000000"/>
                <w:szCs w:val="22"/>
                <w:lang w:val="de-AT" w:eastAsia="de-AT"/>
              </w:rPr>
              <w:t xml:space="preserve">Hier sollten noch die Kontaktdaten der zuständigen Ansprechperson bei der Universität einerseits und jene der GründerInnen angegeben werden. </w:t>
            </w:r>
          </w:p>
          <w:p>
            <w:pPr>
              <w:rPr>
                <w:rFonts w:eastAsiaTheme="minorEastAsia" w:cs="Arial"/>
                <w:color w:val="000000"/>
                <w:szCs w:val="22"/>
                <w:lang w:val="de-AT" w:eastAsia="de-AT"/>
              </w:rPr>
            </w:pPr>
          </w:p>
          <w:p>
            <w:pPr>
              <w:rPr>
                <w:rFonts w:eastAsiaTheme="minorEastAsia" w:cs="Arial"/>
                <w:color w:val="000000"/>
                <w:szCs w:val="22"/>
                <w:lang w:val="de-AT" w:eastAsia="de-AT"/>
              </w:rPr>
            </w:pPr>
            <w:r>
              <w:rPr>
                <w:rFonts w:eastAsiaTheme="minorEastAsia" w:cs="Arial"/>
                <w:color w:val="000000"/>
                <w:szCs w:val="22"/>
                <w:lang w:val="de-AT" w:eastAsia="de-AT"/>
              </w:rPr>
              <w:t xml:space="preserve">Zur leichteren Kontaktaufnahme sollten auch die E-Mailadressen und die Telefon bzw. allenfalls Faxnummern angegeben werden. </w:t>
            </w:r>
          </w:p>
          <w:p>
            <w:pPr>
              <w:pStyle w:val="NormalWeb"/>
              <w:ind w:left="0"/>
              <w:jc w:val="both"/>
              <w:rPr>
                <w:rFonts w:cs="Arial"/>
                <w:color w:val="000000"/>
                <w:sz w:val="22"/>
                <w:szCs w:val="22"/>
              </w:rPr>
            </w:pPr>
          </w:p>
        </w:tc>
      </w:tr>
      <w:tr>
        <w:trPr>
          <w:gridAfter w:val="1"/>
          <w:wAfter w:w="40" w:type="dxa"/>
          <w:trHeight w:val="1200"/>
        </w:trPr>
        <w:tc>
          <w:tcPr>
            <w:tcW w:w="5096" w:type="dxa"/>
          </w:tcPr>
          <w:p>
            <w:pPr>
              <w:pStyle w:val="Heading1"/>
            </w:pPr>
            <w:r>
              <w:br/>
              <w:t>REchtswahl und gerichtsstand</w:t>
            </w:r>
          </w:p>
        </w:tc>
        <w:tc>
          <w:tcPr>
            <w:tcW w:w="4320" w:type="dxa"/>
          </w:tcPr>
          <w:p>
            <w:pPr>
              <w:rPr>
                <w:rFonts w:eastAsiaTheme="minorEastAsia" w:cs="Arial"/>
                <w:color w:val="000000"/>
                <w:szCs w:val="22"/>
                <w:lang w:val="de-AT" w:eastAsia="de-AT"/>
              </w:rPr>
            </w:pPr>
            <w:r>
              <w:rPr>
                <w:rFonts w:eastAsiaTheme="minorEastAsia" w:cs="Arial"/>
                <w:color w:val="000000"/>
                <w:szCs w:val="22"/>
                <w:lang w:val="de-AT" w:eastAsia="de-AT"/>
              </w:rPr>
              <w:t xml:space="preserve">Die Festlegung der Rechtswahl und des Gerichtsstandes empfiehlt sich insbesondere dann, wenn die GründerInnen ihren Sitz nicht in Österreich haben. </w:t>
            </w:r>
          </w:p>
          <w:p>
            <w:pPr>
              <w:pStyle w:val="NormalWeb"/>
              <w:ind w:left="0"/>
              <w:jc w:val="both"/>
              <w:rPr>
                <w:rFonts w:cs="Arial"/>
                <w:color w:val="000000"/>
                <w:szCs w:val="22"/>
              </w:rPr>
            </w:pPr>
          </w:p>
        </w:tc>
      </w:tr>
      <w:tr>
        <w:trPr>
          <w:gridAfter w:val="1"/>
          <w:wAfter w:w="40" w:type="dxa"/>
          <w:trHeight w:val="2218"/>
        </w:trPr>
        <w:tc>
          <w:tcPr>
            <w:tcW w:w="5096" w:type="dxa"/>
          </w:tcPr>
          <w:p>
            <w:pPr>
              <w:widowControl/>
              <w:overflowPunct/>
              <w:autoSpaceDE/>
              <w:autoSpaceDN/>
              <w:adjustRightInd/>
              <w:textAlignment w:val="auto"/>
              <w:rPr>
                <w:rFonts w:cs="Arial"/>
                <w:szCs w:val="22"/>
                <w:lang w:val="de-DE" w:eastAsia="de-DE"/>
              </w:rPr>
            </w:pPr>
            <w:r>
              <w:rPr>
                <w:lang w:val="de-DE" w:eastAsia="de-DE"/>
              </w:rPr>
              <w:t>10.1</w:t>
            </w:r>
            <w:r>
              <w:rPr>
                <w:lang w:val="de-DE" w:eastAsia="de-DE"/>
              </w:rPr>
              <w:tab/>
            </w:r>
            <w:r>
              <w:rPr>
                <w:rFonts w:cs="Arial"/>
                <w:szCs w:val="22"/>
                <w:lang w:val="de-DE" w:eastAsia="de-DE"/>
              </w:rPr>
              <w:t>Auf diesen Vertrag ist das Recht der Republik Österreich anzuwenden.</w:t>
            </w:r>
          </w:p>
          <w:p>
            <w:pPr>
              <w:pStyle w:val="NormalWeb"/>
              <w:ind w:left="0"/>
              <w:rPr>
                <w:lang w:val="de-DE" w:eastAsia="de-DE"/>
              </w:rPr>
            </w:pPr>
          </w:p>
        </w:tc>
        <w:tc>
          <w:tcPr>
            <w:tcW w:w="4320" w:type="dxa"/>
          </w:tcPr>
          <w:p>
            <w:pPr>
              <w:spacing w:after="240"/>
              <w:rPr>
                <w:rFonts w:eastAsiaTheme="minorEastAsia" w:cs="Arial"/>
                <w:color w:val="000000"/>
                <w:szCs w:val="22"/>
                <w:lang w:val="de-AT" w:eastAsia="de-AT"/>
              </w:rPr>
            </w:pPr>
            <w:r>
              <w:rPr>
                <w:rFonts w:eastAsiaTheme="minorEastAsia" w:cs="Arial"/>
                <w:color w:val="000000"/>
                <w:szCs w:val="22"/>
                <w:lang w:val="de-AT" w:eastAsia="de-AT"/>
              </w:rPr>
              <w:t xml:space="preserve">Außerhalb von Verbrauchergeschäften ist der anzuwendende Gerichtsstand für Streitigkeiten aus einem bestimmten Rechtsverhältnis innerhalb der Grenzen des § 104 Jurisdiktionsnorm frei wählbar. </w:t>
            </w:r>
          </w:p>
          <w:p>
            <w:pPr>
              <w:rPr>
                <w:rFonts w:eastAsiaTheme="minorEastAsia" w:cs="Arial"/>
                <w:color w:val="000000"/>
                <w:szCs w:val="22"/>
                <w:lang w:val="de-AT" w:eastAsia="de-AT"/>
              </w:rPr>
            </w:pPr>
            <w:r>
              <w:rPr>
                <w:rFonts w:eastAsiaTheme="minorEastAsia" w:cs="Arial"/>
                <w:color w:val="000000"/>
                <w:szCs w:val="22"/>
                <w:lang w:val="de-AT" w:eastAsia="de-AT"/>
              </w:rPr>
              <w:t xml:space="preserve">Hier ist jedoch zu beachten, dass die GründerInnen allenfalls auch "in den Genuss" von verbraucherschutzrechtlichen Bestimmungen (KSchG) kommen können und in diesem Fall keine freie Wahlmöglichkeit hinsichtlich des anwendbaren Rechts und des Gerichtsstands bestehen würde.    </w:t>
            </w:r>
          </w:p>
          <w:p>
            <w:pPr>
              <w:pStyle w:val="NormalWeb"/>
              <w:ind w:left="0"/>
              <w:jc w:val="both"/>
              <w:rPr>
                <w:rFonts w:cs="Arial"/>
                <w:color w:val="000000"/>
                <w:sz w:val="22"/>
                <w:szCs w:val="22"/>
              </w:rPr>
            </w:pPr>
          </w:p>
          <w:p>
            <w:pPr>
              <w:pStyle w:val="NormalWeb"/>
              <w:ind w:left="0"/>
              <w:jc w:val="both"/>
              <w:rPr>
                <w:rFonts w:cs="Arial"/>
                <w:color w:val="000000"/>
                <w:sz w:val="22"/>
                <w:szCs w:val="22"/>
              </w:rPr>
            </w:pPr>
            <w:r>
              <w:rPr>
                <w:rFonts w:cs="Arial"/>
                <w:color w:val="000000"/>
                <w:sz w:val="22"/>
                <w:szCs w:val="22"/>
              </w:rPr>
              <w:t xml:space="preserve">Es wurde das sachlich zuständige Gericht am jeweiligen Sitz der Universität gewählt. </w:t>
            </w:r>
          </w:p>
          <w:p>
            <w:pPr>
              <w:pStyle w:val="NormalWeb"/>
              <w:ind w:left="0"/>
              <w:jc w:val="both"/>
              <w:rPr>
                <w:rFonts w:cs="Arial"/>
                <w:color w:val="000000"/>
                <w:sz w:val="22"/>
                <w:szCs w:val="22"/>
              </w:rPr>
            </w:pPr>
          </w:p>
          <w:p>
            <w:pPr>
              <w:pStyle w:val="NormalWeb"/>
              <w:ind w:left="0"/>
              <w:jc w:val="both"/>
              <w:rPr>
                <w:rFonts w:cs="Arial"/>
                <w:color w:val="000000"/>
                <w:szCs w:val="22"/>
              </w:rPr>
            </w:pPr>
          </w:p>
        </w:tc>
      </w:tr>
      <w:tr>
        <w:trPr>
          <w:gridAfter w:val="1"/>
          <w:wAfter w:w="40" w:type="dxa"/>
          <w:trHeight w:val="1120"/>
        </w:trPr>
        <w:tc>
          <w:tcPr>
            <w:tcW w:w="5096" w:type="dxa"/>
          </w:tcPr>
          <w:p>
            <w:pPr>
              <w:widowControl/>
              <w:overflowPunct/>
              <w:autoSpaceDE/>
              <w:autoSpaceDN/>
              <w:adjustRightInd/>
              <w:textAlignment w:val="auto"/>
              <w:rPr>
                <w:lang w:val="de-DE" w:eastAsia="de-DE"/>
              </w:rPr>
            </w:pPr>
            <w:r>
              <w:rPr>
                <w:rFonts w:cs="Arial"/>
                <w:szCs w:val="22"/>
                <w:lang w:val="de-DE" w:eastAsia="de-DE"/>
              </w:rPr>
              <w:t>10.2</w:t>
            </w:r>
            <w:r>
              <w:rPr>
                <w:rFonts w:cs="Arial"/>
                <w:szCs w:val="22"/>
                <w:lang w:val="de-DE" w:eastAsia="de-DE"/>
              </w:rPr>
              <w:tab/>
              <w:t>Für alle Streitigkeiten aus oder im Zusammenhang mit diesem Vertrag ist das sachlich zuständige Gericht am Sitz der Universität ausschließlich zuständig.</w:t>
            </w:r>
          </w:p>
        </w:tc>
        <w:tc>
          <w:tcPr>
            <w:tcW w:w="4320" w:type="dxa"/>
          </w:tcPr>
          <w:p>
            <w:pPr>
              <w:spacing w:after="240"/>
              <w:rPr>
                <w:rFonts w:eastAsiaTheme="minorEastAsia" w:cs="Arial"/>
                <w:color w:val="000000"/>
                <w:szCs w:val="22"/>
                <w:lang w:val="de-AT" w:eastAsia="de-AT"/>
              </w:rPr>
            </w:pPr>
          </w:p>
        </w:tc>
      </w:tr>
      <w:tr>
        <w:trPr>
          <w:trHeight w:val="211"/>
        </w:trPr>
        <w:tc>
          <w:tcPr>
            <w:tcW w:w="5096" w:type="dxa"/>
          </w:tcPr>
          <w:p>
            <w:pPr>
              <w:pStyle w:val="Heading1"/>
            </w:pPr>
            <w:r>
              <w:br/>
              <w:t>DATENSCHUTZ</w:t>
            </w:r>
          </w:p>
        </w:tc>
        <w:tc>
          <w:tcPr>
            <w:tcW w:w="4360" w:type="dxa"/>
            <w:gridSpan w:val="2"/>
          </w:tcPr>
          <w:p>
            <w:pPr>
              <w:spacing w:after="240"/>
              <w:rPr>
                <w:lang w:val="de-AT"/>
              </w:rPr>
            </w:pPr>
          </w:p>
        </w:tc>
      </w:tr>
      <w:tr>
        <w:trPr>
          <w:trHeight w:val="211"/>
        </w:trPr>
        <w:tc>
          <w:tcPr>
            <w:tcW w:w="5096" w:type="dxa"/>
          </w:tcPr>
          <w:p>
            <w:pPr>
              <w:pStyle w:val="Heading2"/>
              <w:rPr>
                <w:lang w:val="de-DE" w:eastAsia="de-DE"/>
              </w:rPr>
            </w:pPr>
            <w:r>
              <w:rPr>
                <w:lang w:val="de-DE" w:eastAsia="de-DE"/>
              </w:rPr>
              <w:lastRenderedPageBreak/>
              <w:t>Stellt eine Partei (offenbarende Partei) der anderen Partei (Empfänger) im Rahmen dieses LOI personenbezogene Daten gemäß Artikel 4 Abs 1 der Datenschutzgrundverordnung (DSGVO) zur Verfügung oder erlangt der Empfänger auf sonstige Weise Kenntnis von personenbezogenen Daten der offenbarenden Partei und werden diese personenbezogenen Daten nicht im Auftrag der offenbarenden Partei verarbeitet, dürfen diese personenbezogenen Daten vom Empfänger ausschließlich in Erfüllung dieses LOI und nicht – außer gesetzlich ausdrücklich zulässig – anderweitig verarbeitet werden, insbesondere dürfen sie nicht gegenüber Dritten offengelegt und/oder für eigene Zwecke analysiert und/oder zu Profilingzwecken genutzt werden.</w:t>
            </w:r>
          </w:p>
        </w:tc>
        <w:tc>
          <w:tcPr>
            <w:tcW w:w="4360" w:type="dxa"/>
            <w:gridSpan w:val="2"/>
          </w:tcPr>
          <w:p>
            <w:pPr>
              <w:pStyle w:val="Heading2"/>
              <w:numPr>
                <w:ilvl w:val="0"/>
                <w:numId w:val="0"/>
              </w:numPr>
              <w:rPr>
                <w:lang w:val="de-DE" w:eastAsia="de-DE"/>
              </w:rPr>
            </w:pPr>
            <w:r>
              <w:rPr>
                <w:lang w:val="de-DE" w:eastAsia="de-DE"/>
              </w:rPr>
              <w:t>Es ist zu beachten, dass jede Datenverarbeitung (d.h. auch jede Offenlegung / Übermittlung personenbezogener Daten an Dritte) einer eigenen Rechtsgrundlage bedarf. Wenn der Empfänger die personenbezogenen Daten als Auftragsverarbeiter für die offenbarende Partei verarbeitet, ist keine gesonderte Grundlage für die Übermittlung der Daten notwendig. Es ist aber eine Auftragsverarbeitervereinbarung abzuschließen.</w:t>
            </w:r>
          </w:p>
        </w:tc>
      </w:tr>
      <w:tr>
        <w:trPr>
          <w:trHeight w:val="211"/>
        </w:trPr>
        <w:tc>
          <w:tcPr>
            <w:tcW w:w="5096" w:type="dxa"/>
          </w:tcPr>
          <w:p>
            <w:pPr>
              <w:pStyle w:val="Heading2"/>
              <w:rPr>
                <w:lang w:val="de-DE" w:eastAsia="de-DE"/>
              </w:rPr>
            </w:pPr>
            <w:r>
              <w:rPr>
                <w:lang w:val="de-DE" w:eastAsia="de-DE"/>
              </w:rPr>
              <w:t>Der Empfänger stellt sicher, dass die personenbezogenen Daten der offenbarenden Partei nur denjenigen seiner Mitarbeiter zugänglich gemacht werden, die sie im Rahmen der Erfüllung dieses LOI unbedingt kennen müssen.</w:t>
            </w:r>
          </w:p>
        </w:tc>
        <w:tc>
          <w:tcPr>
            <w:tcW w:w="4360" w:type="dxa"/>
            <w:gridSpan w:val="2"/>
          </w:tcPr>
          <w:p>
            <w:pPr>
              <w:pStyle w:val="Heading2"/>
              <w:numPr>
                <w:ilvl w:val="0"/>
                <w:numId w:val="0"/>
              </w:numPr>
              <w:rPr>
                <w:lang w:val="de-DE" w:eastAsia="de-DE"/>
              </w:rPr>
            </w:pPr>
          </w:p>
        </w:tc>
      </w:tr>
      <w:tr>
        <w:trPr>
          <w:trHeight w:val="211"/>
        </w:trPr>
        <w:tc>
          <w:tcPr>
            <w:tcW w:w="5096" w:type="dxa"/>
          </w:tcPr>
          <w:p>
            <w:pPr>
              <w:pStyle w:val="Heading2"/>
              <w:rPr>
                <w:lang w:val="de-DE" w:eastAsia="de-DE"/>
              </w:rPr>
            </w:pPr>
            <w:r>
              <w:rPr>
                <w:lang w:val="de-DE" w:eastAsia="de-DE"/>
              </w:rPr>
              <w:t>Der Empfänger gestaltet seine innerbetriebliche Organisation in einer Weise, dass sie den Anforderungen der anwendbaren Datenschutzgesetze gerecht wird, in dem er insbesondere technische und organisatorische Maßnahmen zur angemessenen Sicherung der personenbezogenen Daten vor Missbrauch und Verlust trifft. Mitarbeiter, welchen personenbezogene Daten zugänglich gemacht werden, müssen einer entsprechenden Geheimhaltungsverpflichtung unterliegen, die auch über die Dauer des Arbeitsverhältnisses hinaus wirksam ist.</w:t>
            </w:r>
          </w:p>
        </w:tc>
        <w:tc>
          <w:tcPr>
            <w:tcW w:w="4360" w:type="dxa"/>
            <w:gridSpan w:val="2"/>
          </w:tcPr>
          <w:p>
            <w:pPr>
              <w:pStyle w:val="Heading2"/>
              <w:numPr>
                <w:ilvl w:val="0"/>
                <w:numId w:val="0"/>
              </w:numPr>
              <w:rPr>
                <w:lang w:val="de-DE" w:eastAsia="de-DE"/>
              </w:rPr>
            </w:pPr>
            <w:r>
              <w:rPr>
                <w:lang w:val="de-DE" w:eastAsia="de-DE"/>
              </w:rPr>
              <w:t>Diese Verpflichtung entspricht § 6 DSG (Datenschutzgesetz).</w:t>
            </w:r>
          </w:p>
        </w:tc>
      </w:tr>
      <w:tr>
        <w:trPr>
          <w:trHeight w:val="211"/>
        </w:trPr>
        <w:tc>
          <w:tcPr>
            <w:tcW w:w="5096" w:type="dxa"/>
          </w:tcPr>
          <w:p>
            <w:pPr>
              <w:pStyle w:val="Heading2"/>
              <w:rPr>
                <w:lang w:val="de-DE"/>
              </w:rPr>
            </w:pPr>
            <w:r>
              <w:rPr>
                <w:lang w:val="de-DE" w:eastAsia="de-DE"/>
              </w:rPr>
              <w:t>Der Empfänger erwirbt an den ihm geoffenbarten personenbezogenen Daten keine Rechte und ist unter den gesetzlichen Voraussetzungen jederzeit zur Berichtigung, Löschung und/oder Einschränkung der Verarbeitung der personenbezogenen Daten verpflichtet. Zurückbehaltungsrechte in Bezug auf personenbezogene Daten sind ausgeschlossen.</w:t>
            </w:r>
          </w:p>
          <w:p>
            <w:pPr>
              <w:pStyle w:val="Heading2"/>
              <w:numPr>
                <w:ilvl w:val="0"/>
                <w:numId w:val="0"/>
              </w:numPr>
              <w:ind w:left="90"/>
              <w:rPr>
                <w:lang w:val="de-DE"/>
              </w:rPr>
            </w:pPr>
          </w:p>
        </w:tc>
        <w:tc>
          <w:tcPr>
            <w:tcW w:w="4360" w:type="dxa"/>
            <w:gridSpan w:val="2"/>
          </w:tcPr>
          <w:p>
            <w:pPr>
              <w:pStyle w:val="Heading2"/>
              <w:numPr>
                <w:ilvl w:val="0"/>
                <w:numId w:val="0"/>
              </w:numPr>
              <w:rPr>
                <w:lang w:val="de-DE" w:eastAsia="de-DE"/>
              </w:rPr>
            </w:pPr>
            <w:r>
              <w:rPr>
                <w:lang w:val="de-DE" w:eastAsia="de-DE"/>
              </w:rPr>
              <w:t>Es ist vorherrschende Meinung, dass es kein Eigentum an Daten gibt.</w:t>
            </w:r>
          </w:p>
        </w:tc>
      </w:tr>
      <w:tr>
        <w:trPr>
          <w:gridAfter w:val="1"/>
          <w:wAfter w:w="40" w:type="dxa"/>
          <w:trHeight w:val="796"/>
        </w:trPr>
        <w:tc>
          <w:tcPr>
            <w:tcW w:w="5096" w:type="dxa"/>
          </w:tcPr>
          <w:p>
            <w:pPr>
              <w:pStyle w:val="Heading1"/>
              <w:rPr>
                <w:rStyle w:val="normal1"/>
              </w:rPr>
            </w:pPr>
            <w:r>
              <w:rPr>
                <w:rStyle w:val="normal1"/>
              </w:rPr>
              <w:br/>
              <w:t>EINHOLUNG VON NOTWENDIGEN ZUSTIMMUNGEN</w:t>
            </w:r>
          </w:p>
        </w:tc>
        <w:tc>
          <w:tcPr>
            <w:tcW w:w="4320" w:type="dxa"/>
          </w:tcPr>
          <w:p>
            <w:pPr>
              <w:pStyle w:val="NormalWeb"/>
              <w:ind w:left="0"/>
              <w:jc w:val="both"/>
              <w:rPr>
                <w:rFonts w:cs="Arial"/>
                <w:color w:val="000000"/>
                <w:sz w:val="22"/>
                <w:szCs w:val="22"/>
              </w:rPr>
            </w:pPr>
          </w:p>
        </w:tc>
      </w:tr>
      <w:tr>
        <w:trPr>
          <w:gridAfter w:val="1"/>
          <w:wAfter w:w="40" w:type="dxa"/>
          <w:trHeight w:val="1685"/>
        </w:trPr>
        <w:tc>
          <w:tcPr>
            <w:tcW w:w="5096" w:type="dxa"/>
          </w:tcPr>
          <w:p>
            <w:pPr>
              <w:pStyle w:val="ListParagraph"/>
              <w:widowControl/>
              <w:numPr>
                <w:ilvl w:val="0"/>
                <w:numId w:val="8"/>
              </w:numPr>
              <w:overflowPunct/>
              <w:autoSpaceDE/>
              <w:autoSpaceDN/>
              <w:adjustRightInd/>
              <w:ind w:left="72" w:hanging="630"/>
              <w:textAlignment w:val="auto"/>
              <w:rPr>
                <w:rStyle w:val="normal2"/>
                <w:lang w:val="de-AT"/>
              </w:rPr>
            </w:pPr>
            <w:r>
              <w:rPr>
                <w:lang w:val="de-DE" w:eastAsia="de-DE"/>
              </w:rPr>
              <w:lastRenderedPageBreak/>
              <w:t xml:space="preserve">Hinsichtlich der nicht verbindlichen Regelungen dieses LOI </w:t>
            </w:r>
            <w:r>
              <w:rPr>
                <w:rStyle w:val="normal2"/>
                <w:lang w:val="de-AT"/>
              </w:rPr>
              <w:t xml:space="preserve">verpflichtet sich </w:t>
            </w:r>
            <w:r>
              <w:rPr>
                <w:lang w:val="de-DE" w:eastAsia="de-DE"/>
              </w:rPr>
              <w:t xml:space="preserve">jede </w:t>
            </w:r>
            <w:r>
              <w:rPr>
                <w:rStyle w:val="normal2"/>
                <w:lang w:val="de-AT"/>
              </w:rPr>
              <w:t xml:space="preserve">Partei, die im Zuge der Spin-off Gründung notwendigen Zustimmungen (der zu involvierenden Gremien) einzuholen und die Möglichkeit von geplanten Rechtseinräumungen etc. zum frühest möglichen Zeitpunkt abzuklären. Dies vor allem auch, um "frustrierte" Verhandlungen zu vermeiden. </w:t>
            </w:r>
          </w:p>
        </w:tc>
        <w:tc>
          <w:tcPr>
            <w:tcW w:w="4320" w:type="dxa"/>
          </w:tcPr>
          <w:p>
            <w:pPr>
              <w:pStyle w:val="NormalWeb"/>
              <w:ind w:left="0"/>
              <w:jc w:val="both"/>
              <w:rPr>
                <w:rFonts w:cs="Arial"/>
                <w:color w:val="000000"/>
                <w:sz w:val="22"/>
                <w:szCs w:val="22"/>
              </w:rPr>
            </w:pPr>
            <w:r>
              <w:rPr>
                <w:rFonts w:cs="Arial"/>
                <w:color w:val="000000"/>
                <w:sz w:val="22"/>
                <w:szCs w:val="22"/>
              </w:rPr>
              <w:t xml:space="preserve">Diese allgemeine, grundsätzliche Verpflichtung wurde nur klarstellend aufgenommen. Die Vertragsparteien sind dazu an sich bereits aufgrund ihrer vorvertraglichen Fürsorgepflichten angehalten. Sollte die Einholung bestimmter Zustimmungen längere Zeit in Anspruch nehmen, sollte der andere Vertragspartner auch ausdrücklich auf diesen Umstand hingewiesen werden.  </w:t>
            </w:r>
          </w:p>
        </w:tc>
      </w:tr>
      <w:tr>
        <w:trPr>
          <w:gridAfter w:val="1"/>
          <w:wAfter w:w="40" w:type="dxa"/>
          <w:trHeight w:val="886"/>
        </w:trPr>
        <w:tc>
          <w:tcPr>
            <w:tcW w:w="5096" w:type="dxa"/>
          </w:tcPr>
          <w:p>
            <w:pPr>
              <w:pStyle w:val="Heading1"/>
            </w:pPr>
            <w:r>
              <w:br/>
              <w:t>sonstiges, schlussbestimmungen</w:t>
            </w:r>
          </w:p>
        </w:tc>
        <w:tc>
          <w:tcPr>
            <w:tcW w:w="4320" w:type="dxa"/>
          </w:tcPr>
          <w:p>
            <w:pPr>
              <w:spacing w:after="240"/>
              <w:rPr>
                <w:lang w:val="de-AT"/>
              </w:rPr>
            </w:pPr>
          </w:p>
        </w:tc>
      </w:tr>
      <w:tr>
        <w:trPr>
          <w:gridAfter w:val="1"/>
          <w:wAfter w:w="40" w:type="dxa"/>
        </w:trPr>
        <w:tc>
          <w:tcPr>
            <w:tcW w:w="5096" w:type="dxa"/>
          </w:tcPr>
          <w:p>
            <w:pPr>
              <w:pStyle w:val="Heading2"/>
              <w:rPr>
                <w:lang w:val="de-DE" w:eastAsia="de-DE"/>
              </w:rPr>
            </w:pPr>
            <w:r>
              <w:rPr>
                <w:lang w:val="de-DE" w:eastAsia="de-DE"/>
              </w:rPr>
              <w:t>Dieser LOI wird in zwei Gleichschriften ausgefertigt, wobei jeweils eine Ausfertigung die Universität und die GründerInnen erhalten.</w:t>
            </w:r>
          </w:p>
          <w:p>
            <w:pPr>
              <w:pStyle w:val="NormalWeb"/>
              <w:rPr>
                <w:rStyle w:val="normal1"/>
                <w:lang w:val="de-DE"/>
              </w:rPr>
            </w:pPr>
          </w:p>
        </w:tc>
        <w:tc>
          <w:tcPr>
            <w:tcW w:w="4320" w:type="dxa"/>
          </w:tcPr>
          <w:p>
            <w:pPr>
              <w:spacing w:after="240"/>
              <w:rPr>
                <w:rFonts w:cs="Arial"/>
                <w:szCs w:val="22"/>
                <w:lang w:val="de-DE" w:eastAsia="de-DE"/>
              </w:rPr>
            </w:pPr>
          </w:p>
        </w:tc>
      </w:tr>
      <w:tr>
        <w:trPr>
          <w:gridAfter w:val="1"/>
          <w:wAfter w:w="40" w:type="dxa"/>
        </w:trPr>
        <w:tc>
          <w:tcPr>
            <w:tcW w:w="5096" w:type="dxa"/>
          </w:tcPr>
          <w:p>
            <w:pPr>
              <w:pStyle w:val="Heading2"/>
              <w:rPr>
                <w:lang w:val="de-DE" w:eastAsia="de-DE"/>
              </w:rPr>
            </w:pPr>
            <w:r>
              <w:rPr>
                <w:lang w:val="de-DE" w:eastAsia="de-DE"/>
              </w:rPr>
              <w:t xml:space="preserve">Dieser </w:t>
            </w:r>
            <w:proofErr w:type="spellStart"/>
            <w:r>
              <w:rPr>
                <w:lang w:val="de-DE" w:eastAsia="de-DE"/>
              </w:rPr>
              <w:t>LOI</w:t>
            </w:r>
            <w:proofErr w:type="spellEnd"/>
            <w:r>
              <w:rPr>
                <w:lang w:val="de-DE" w:eastAsia="de-DE"/>
              </w:rPr>
              <w:t xml:space="preserve"> einschließlich der einen integrierenden Vertragsbestandteil bildenden Anlage wurde vor Unterfertigung gelesen und erörtert, bezüglich aller Punkte wurde Übereinstimmung erzielt.</w:t>
            </w:r>
          </w:p>
          <w:p>
            <w:pPr>
              <w:pStyle w:val="NormalWeb"/>
              <w:ind w:left="0"/>
              <w:rPr>
                <w:rStyle w:val="normal1"/>
              </w:rPr>
            </w:pPr>
          </w:p>
        </w:tc>
        <w:tc>
          <w:tcPr>
            <w:tcW w:w="4320" w:type="dxa"/>
          </w:tcPr>
          <w:p>
            <w:pPr>
              <w:spacing w:after="240"/>
              <w:rPr>
                <w:lang w:val="de-AT"/>
              </w:rPr>
            </w:pPr>
          </w:p>
        </w:tc>
      </w:tr>
      <w:tr>
        <w:trPr>
          <w:gridAfter w:val="1"/>
          <w:wAfter w:w="40" w:type="dxa"/>
          <w:trHeight w:val="250"/>
        </w:trPr>
        <w:tc>
          <w:tcPr>
            <w:tcW w:w="5096" w:type="dxa"/>
          </w:tcPr>
          <w:p>
            <w:pPr>
              <w:pStyle w:val="Heading2"/>
              <w:rPr>
                <w:rStyle w:val="normal1"/>
                <w:lang w:val="de-DE"/>
              </w:rPr>
            </w:pPr>
            <w:r>
              <w:rPr>
                <w:highlight w:val="magenta"/>
                <w:lang w:val="de-DE" w:eastAsia="de-DE"/>
              </w:rPr>
              <w:t>Zwischen den Parteien wurde am</w:t>
            </w:r>
            <w:r>
              <w:rPr>
                <w:lang w:val="de-DE" w:eastAsia="de-DE"/>
              </w:rPr>
              <w:t xml:space="preserve"> </w:t>
            </w:r>
            <w:r>
              <w:rPr>
                <w:rStyle w:val="customstylexy99441"/>
                <w:lang w:val="de-AT"/>
              </w:rPr>
              <w:t>________</w:t>
            </w:r>
            <w:r>
              <w:rPr>
                <w:rFonts w:ascii="Calibri" w:hAnsi="Calibri"/>
                <w:lang w:val="de-AT"/>
              </w:rPr>
              <w:t>(</w:t>
            </w:r>
            <w:r>
              <w:rPr>
                <w:rStyle w:val="customstylexy99331"/>
                <w:lang w:val="de-AT"/>
              </w:rPr>
              <w:t>Bitte das Datum der letzten Unterschrift einfügen)</w:t>
            </w:r>
            <w:r>
              <w:rPr>
                <w:rFonts w:eastAsiaTheme="minorEastAsia" w:cs="Arial"/>
                <w:color w:val="000000"/>
                <w:szCs w:val="22"/>
                <w:lang w:val="de-AT" w:eastAsia="de-AT"/>
              </w:rPr>
              <w:t xml:space="preserve"> </w:t>
            </w:r>
            <w:r>
              <w:rPr>
                <w:highlight w:val="magenta"/>
                <w:lang w:val="de-DE" w:eastAsia="de-DE"/>
              </w:rPr>
              <w:t>bereits eine Geheimhaltungsvereinbarung abgeschlossen. Diese bleibt unabhängig vom Abschluss dieses LOI vollumfänglich in Kraft. Bei Widersprüchen zwischen den hierin enthaltenen Geheimhaltungsbestimmungen und den Bestimmungen der bereits geschlossenen Geheimhaltungsvereinbarung gehen die</w:t>
            </w:r>
            <w:r>
              <w:rPr>
                <w:lang w:val="de-DE" w:eastAsia="de-DE"/>
              </w:rPr>
              <w:t xml:space="preserve"> </w:t>
            </w:r>
            <w:r>
              <w:rPr>
                <w:highlight w:val="cyan"/>
                <w:lang w:val="de-DE" w:eastAsia="de-DE"/>
              </w:rPr>
              <w:t>Bestimmungen dieses LOI / der Geheimhaltungsvereinbarung vor</w:t>
            </w:r>
            <w:r>
              <w:rPr>
                <w:lang w:val="de-DE" w:eastAsia="de-DE"/>
              </w:rPr>
              <w:t xml:space="preserve">. </w:t>
            </w:r>
          </w:p>
        </w:tc>
        <w:tc>
          <w:tcPr>
            <w:tcW w:w="4320" w:type="dxa"/>
          </w:tcPr>
          <w:p>
            <w:pPr>
              <w:spacing w:after="240"/>
              <w:rPr>
                <w:lang w:val="de-AT"/>
              </w:rPr>
            </w:pPr>
            <w:r>
              <w:rPr>
                <w:lang w:val="de-AT"/>
              </w:rPr>
              <w:t xml:space="preserve">Hier wurde noch eine zusätzliche Regelung für den Fall aufgenommen, dass bereits eine Geheimhaltungsvereinbarung zwischen den Parteien abgeschlossen worden ist. Sollte dies nicht der Fall sein, kann dieser Punkt gelöscht werden. </w:t>
            </w:r>
          </w:p>
        </w:tc>
      </w:tr>
      <w:tr>
        <w:trPr>
          <w:gridAfter w:val="1"/>
          <w:wAfter w:w="40" w:type="dxa"/>
          <w:trHeight w:val="2530"/>
        </w:trPr>
        <w:tc>
          <w:tcPr>
            <w:tcW w:w="5096" w:type="dxa"/>
          </w:tcPr>
          <w:p>
            <w:pPr>
              <w:pStyle w:val="Heading2"/>
              <w:rPr>
                <w:lang w:val="de-DE" w:eastAsia="de-DE"/>
              </w:rPr>
            </w:pPr>
            <w:r>
              <w:rPr>
                <w:lang w:val="de-DE" w:eastAsia="de-DE"/>
              </w:rPr>
              <w:t xml:space="preserve">Allfällige vor Abschluss dieses LOI getroffene schriftliche oder mündliche Vereinbarungen verlieren - insoweit dies hierin nicht ausdrücklich anders statuiert wurde - bei Vertragsabschluss ihre Gültigkeit. Abänderungen und Ergänzungen dieses Vertrages bedürfen der Schriftform. Dies gilt auch für die Aufhebung dieser Schriftformklausel. </w:t>
            </w:r>
          </w:p>
          <w:p>
            <w:pPr>
              <w:pStyle w:val="Heading2"/>
              <w:numPr>
                <w:ilvl w:val="0"/>
                <w:numId w:val="0"/>
              </w:numPr>
              <w:ind w:left="90"/>
              <w:rPr>
                <w:lang w:val="de-DE" w:eastAsia="de-DE"/>
              </w:rPr>
            </w:pPr>
          </w:p>
          <w:p>
            <w:pPr>
              <w:pStyle w:val="NormalWeb"/>
              <w:ind w:left="0"/>
              <w:rPr>
                <w:lang w:val="de-DE" w:eastAsia="de-DE"/>
              </w:rPr>
            </w:pPr>
          </w:p>
        </w:tc>
        <w:tc>
          <w:tcPr>
            <w:tcW w:w="4320" w:type="dxa"/>
          </w:tcPr>
          <w:p>
            <w:pPr>
              <w:spacing w:after="240"/>
              <w:rPr>
                <w:rFonts w:cs="Arial"/>
                <w:szCs w:val="22"/>
                <w:lang w:val="de-DE" w:eastAsia="de-DE"/>
              </w:rPr>
            </w:pPr>
            <w:r>
              <w:rPr>
                <w:rFonts w:cs="Arial"/>
                <w:szCs w:val="22"/>
                <w:lang w:val="de-DE" w:eastAsia="de-DE"/>
              </w:rPr>
              <w:t xml:space="preserve">Diese Bestimmung soll insbesondere sicherstellen, dass keine gegenläufigen Vereinbarungen bestehen, hierin der "Status quo" wiedergegeben wird und eine Abänderung des LOI nur schriftlich möglich ist. </w:t>
            </w:r>
          </w:p>
        </w:tc>
      </w:tr>
      <w:tr>
        <w:trPr>
          <w:gridAfter w:val="1"/>
          <w:wAfter w:w="40" w:type="dxa"/>
        </w:trPr>
        <w:tc>
          <w:tcPr>
            <w:tcW w:w="5096" w:type="dxa"/>
          </w:tcPr>
          <w:p>
            <w:pPr>
              <w:pStyle w:val="Heading2"/>
              <w:rPr>
                <w:lang w:val="de-DE" w:eastAsia="de-DE"/>
              </w:rPr>
            </w:pPr>
            <w:r>
              <w:rPr>
                <w:lang w:val="de-DE" w:eastAsia="de-DE"/>
              </w:rPr>
              <w:t xml:space="preserve">Sollten einzelne Bestimmungen dieses Vertrages ganz oder teilweise unwirksam, nichtig oder anfechtbar sein, so wird die Gültigkeit der übrigen Bestimmungen hiervon nicht berührt. Eine unwirksame Bestimmung ist durch eine gültige zu ersetzen, die dem Sinn und Zweck der weggefallenen Bestimmung entspricht. </w:t>
            </w:r>
          </w:p>
          <w:p>
            <w:pPr>
              <w:pStyle w:val="NormalWeb"/>
              <w:ind w:left="0"/>
              <w:rPr>
                <w:rStyle w:val="normal1"/>
              </w:rPr>
            </w:pPr>
          </w:p>
        </w:tc>
        <w:tc>
          <w:tcPr>
            <w:tcW w:w="4320" w:type="dxa"/>
          </w:tcPr>
          <w:p>
            <w:pPr>
              <w:spacing w:after="240"/>
              <w:rPr>
                <w:lang w:val="de-AT"/>
              </w:rPr>
            </w:pPr>
          </w:p>
        </w:tc>
      </w:tr>
      <w:tr>
        <w:trPr>
          <w:gridAfter w:val="1"/>
          <w:wAfter w:w="40" w:type="dxa"/>
        </w:trPr>
        <w:tc>
          <w:tcPr>
            <w:tcW w:w="5096" w:type="dxa"/>
          </w:tcPr>
          <w:p>
            <w:pPr>
              <w:pStyle w:val="Heading2"/>
              <w:spacing w:after="240"/>
              <w:rPr>
                <w:lang w:val="de-DE" w:eastAsia="de-DE"/>
              </w:rPr>
            </w:pPr>
            <w:r>
              <w:rPr>
                <w:lang w:val="de-DE" w:eastAsia="de-DE"/>
              </w:rPr>
              <w:t>Sämtliche Anhänge bilden einen integrierenden Bestandteil dieses Vertrages.</w:t>
            </w:r>
          </w:p>
          <w:p>
            <w:pPr>
              <w:pStyle w:val="NormalWeb"/>
              <w:ind w:left="0"/>
              <w:rPr>
                <w:rStyle w:val="normal1"/>
                <w:lang w:val="de-DE"/>
              </w:rPr>
            </w:pPr>
          </w:p>
        </w:tc>
        <w:tc>
          <w:tcPr>
            <w:tcW w:w="4320" w:type="dxa"/>
          </w:tcPr>
          <w:p>
            <w:pPr>
              <w:spacing w:after="240"/>
              <w:rPr>
                <w:lang w:val="de-AT"/>
              </w:rPr>
            </w:pPr>
          </w:p>
        </w:tc>
      </w:tr>
      <w:tr>
        <w:trPr>
          <w:gridAfter w:val="1"/>
          <w:wAfter w:w="40" w:type="dxa"/>
        </w:trPr>
        <w:tc>
          <w:tcPr>
            <w:tcW w:w="5096" w:type="dxa"/>
          </w:tcPr>
          <w:p>
            <w:pPr>
              <w:pStyle w:val="NormalWeb"/>
              <w:ind w:left="0"/>
              <w:rPr>
                <w:rStyle w:val="normal1"/>
                <w:b/>
              </w:rPr>
            </w:pPr>
            <w:r>
              <w:rPr>
                <w:rStyle w:val="normal1"/>
                <w:b/>
              </w:rPr>
              <w:lastRenderedPageBreak/>
              <w:t>Für die Universität:</w:t>
            </w:r>
          </w:p>
          <w:p>
            <w:pPr>
              <w:pStyle w:val="NormalWeb"/>
              <w:ind w:left="0"/>
              <w:rPr>
                <w:rStyle w:val="normal1"/>
              </w:rPr>
            </w:pPr>
          </w:p>
          <w:p>
            <w:pPr>
              <w:pStyle w:val="NormalWeb"/>
              <w:ind w:left="0"/>
              <w:rPr>
                <w:rStyle w:val="normal1"/>
              </w:rPr>
            </w:pPr>
          </w:p>
          <w:p>
            <w:pPr>
              <w:pStyle w:val="NormalWeb"/>
              <w:ind w:left="0"/>
              <w:rPr>
                <w:rStyle w:val="normal1"/>
              </w:rPr>
            </w:pPr>
          </w:p>
          <w:p>
            <w:pPr>
              <w:pStyle w:val="NormalWeb"/>
              <w:ind w:left="0"/>
              <w:rPr>
                <w:rStyle w:val="normal1"/>
              </w:rPr>
            </w:pPr>
            <w:r>
              <w:rPr>
                <w:rStyle w:val="normal1"/>
              </w:rPr>
              <w:t>________________________</w:t>
            </w:r>
          </w:p>
          <w:p>
            <w:pPr>
              <w:pStyle w:val="NormalWeb"/>
              <w:ind w:left="0"/>
              <w:rPr>
                <w:rStyle w:val="normal1"/>
                <w:sz w:val="16"/>
                <w:szCs w:val="16"/>
              </w:rPr>
            </w:pPr>
            <w:r>
              <w:rPr>
                <w:rStyle w:val="normal1"/>
                <w:sz w:val="16"/>
                <w:szCs w:val="16"/>
                <w:highlight w:val="yellow"/>
              </w:rPr>
              <w:t>Ort, Datum und Unterschrift des Vertretungsbefugten der Universität</w:t>
            </w:r>
          </w:p>
          <w:p>
            <w:pPr>
              <w:pStyle w:val="NormalWeb"/>
              <w:ind w:left="0"/>
              <w:rPr>
                <w:rStyle w:val="normal1"/>
              </w:rPr>
            </w:pPr>
          </w:p>
          <w:p>
            <w:pPr>
              <w:pStyle w:val="NormalWeb"/>
              <w:ind w:left="0"/>
              <w:rPr>
                <w:rStyle w:val="normal1"/>
              </w:rPr>
            </w:pPr>
          </w:p>
          <w:p>
            <w:pPr>
              <w:pStyle w:val="NormalWeb"/>
              <w:ind w:left="0"/>
              <w:rPr>
                <w:rStyle w:val="normal1"/>
              </w:rPr>
            </w:pPr>
          </w:p>
          <w:p>
            <w:pPr>
              <w:pStyle w:val="NormalWeb"/>
              <w:ind w:left="0"/>
              <w:rPr>
                <w:rStyle w:val="normal1"/>
              </w:rPr>
            </w:pPr>
            <w:r>
              <w:rPr>
                <w:rStyle w:val="normal1"/>
              </w:rPr>
              <w:t>________________________</w:t>
            </w:r>
          </w:p>
          <w:p>
            <w:pPr>
              <w:pStyle w:val="NormalWeb"/>
              <w:ind w:left="0"/>
              <w:rPr>
                <w:rStyle w:val="normal1"/>
              </w:rPr>
            </w:pPr>
          </w:p>
          <w:p>
            <w:pPr>
              <w:pStyle w:val="NormalWeb"/>
              <w:ind w:left="0"/>
              <w:rPr>
                <w:rStyle w:val="normal1"/>
              </w:rPr>
            </w:pPr>
            <w:r>
              <w:rPr>
                <w:rStyle w:val="normal1"/>
              </w:rPr>
              <w:t xml:space="preserve">Departmentleiter </w:t>
            </w:r>
          </w:p>
          <w:p>
            <w:pPr>
              <w:pStyle w:val="NormalWeb"/>
              <w:ind w:left="0"/>
              <w:rPr>
                <w:rStyle w:val="normal1"/>
                <w:sz w:val="16"/>
                <w:szCs w:val="16"/>
              </w:rPr>
            </w:pPr>
            <w:r>
              <w:rPr>
                <w:rStyle w:val="normal1"/>
                <w:sz w:val="16"/>
                <w:szCs w:val="16"/>
                <w:highlight w:val="yellow"/>
              </w:rPr>
              <w:t>Ort, Datum und Unterschrift des zuständigen Departmentleiters</w:t>
            </w:r>
          </w:p>
          <w:p>
            <w:pPr>
              <w:pStyle w:val="NormalWeb"/>
              <w:ind w:left="0"/>
              <w:rPr>
                <w:rStyle w:val="normal1"/>
              </w:rPr>
            </w:pPr>
          </w:p>
          <w:p>
            <w:pPr>
              <w:pStyle w:val="NormalWeb"/>
              <w:ind w:left="0"/>
              <w:rPr>
                <w:rStyle w:val="normal1"/>
              </w:rPr>
            </w:pPr>
          </w:p>
          <w:p>
            <w:pPr>
              <w:pStyle w:val="NormalWeb"/>
              <w:ind w:left="0"/>
              <w:rPr>
                <w:rStyle w:val="normal1"/>
              </w:rPr>
            </w:pPr>
          </w:p>
          <w:p>
            <w:pPr>
              <w:pStyle w:val="NormalWeb"/>
              <w:ind w:left="0"/>
              <w:rPr>
                <w:rStyle w:val="normal1"/>
              </w:rPr>
            </w:pPr>
          </w:p>
          <w:p>
            <w:pPr>
              <w:pStyle w:val="NormalWeb"/>
              <w:ind w:left="0"/>
              <w:rPr>
                <w:rStyle w:val="normal1"/>
              </w:rPr>
            </w:pPr>
            <w:r>
              <w:rPr>
                <w:rStyle w:val="normal1"/>
              </w:rPr>
              <w:t>________________________</w:t>
            </w:r>
          </w:p>
          <w:p>
            <w:pPr>
              <w:pStyle w:val="NormalWeb"/>
              <w:ind w:left="0"/>
              <w:rPr>
                <w:rStyle w:val="normal1"/>
              </w:rPr>
            </w:pPr>
            <w:bookmarkStart w:id="0" w:name="_GoBack"/>
            <w:bookmarkEnd w:id="0"/>
            <w:r>
              <w:rPr>
                <w:rStyle w:val="normal1"/>
                <w:highlight w:val="magenta"/>
              </w:rPr>
              <w:t>Laborleiter</w:t>
            </w:r>
          </w:p>
          <w:p>
            <w:pPr>
              <w:pStyle w:val="NormalWeb"/>
              <w:ind w:left="0"/>
              <w:rPr>
                <w:rStyle w:val="normal1"/>
                <w:sz w:val="16"/>
                <w:szCs w:val="16"/>
              </w:rPr>
            </w:pPr>
            <w:r>
              <w:rPr>
                <w:rStyle w:val="normal1"/>
                <w:sz w:val="16"/>
                <w:szCs w:val="16"/>
                <w:highlight w:val="yellow"/>
              </w:rPr>
              <w:t>Ort, Datum und Unterschrift des zuständigen Laborleiters</w:t>
            </w:r>
          </w:p>
          <w:p>
            <w:pPr>
              <w:pStyle w:val="NormalWeb"/>
              <w:ind w:left="0"/>
              <w:rPr>
                <w:rStyle w:val="normal1"/>
              </w:rPr>
            </w:pPr>
          </w:p>
          <w:p>
            <w:pPr>
              <w:pStyle w:val="NormalWeb"/>
              <w:ind w:left="0"/>
              <w:rPr>
                <w:rStyle w:val="normal1"/>
              </w:rPr>
            </w:pPr>
          </w:p>
        </w:tc>
        <w:tc>
          <w:tcPr>
            <w:tcW w:w="4320" w:type="dxa"/>
          </w:tcPr>
          <w:p>
            <w:pPr>
              <w:spacing w:after="240"/>
              <w:rPr>
                <w:lang w:val="de-AT"/>
              </w:rPr>
            </w:pPr>
            <w:r>
              <w:rPr>
                <w:lang w:val="de-AT"/>
              </w:rPr>
              <w:t xml:space="preserve">Je nach Organisationsstruktur und Inhalt des LOI kann die Anzahl/Notwendigkeit der unterzeichnenden Personen variieren. Sollte auch Infrastruktur vom LOI benötigt werden bzw. sollten diesbezüglich Regelungen im LOI aufgenommen werden, kann auch die Unterschrift des Dekans, etc. erforderlich sein. </w:t>
            </w:r>
          </w:p>
        </w:tc>
      </w:tr>
      <w:tr>
        <w:trPr>
          <w:gridAfter w:val="1"/>
          <w:wAfter w:w="40" w:type="dxa"/>
        </w:trPr>
        <w:tc>
          <w:tcPr>
            <w:tcW w:w="5096" w:type="dxa"/>
          </w:tcPr>
          <w:p>
            <w:pPr>
              <w:pStyle w:val="NormalWeb"/>
              <w:ind w:left="0"/>
              <w:rPr>
                <w:rStyle w:val="normal1"/>
                <w:b/>
              </w:rPr>
            </w:pPr>
            <w:r>
              <w:rPr>
                <w:rStyle w:val="normal1"/>
                <w:b/>
              </w:rPr>
              <w:t xml:space="preserve">Für die </w:t>
            </w:r>
            <w:proofErr w:type="spellStart"/>
            <w:r>
              <w:rPr>
                <w:rStyle w:val="normal1"/>
                <w:b/>
              </w:rPr>
              <w:t>GründerInnen</w:t>
            </w:r>
            <w:proofErr w:type="spellEnd"/>
            <w:r>
              <w:rPr>
                <w:rStyle w:val="normal1"/>
                <w:b/>
              </w:rPr>
              <w:t>:</w:t>
            </w:r>
          </w:p>
          <w:p>
            <w:pPr>
              <w:pStyle w:val="NormalWeb"/>
              <w:ind w:left="0"/>
              <w:rPr>
                <w:rStyle w:val="normal1"/>
              </w:rPr>
            </w:pPr>
          </w:p>
          <w:p>
            <w:pPr>
              <w:pStyle w:val="NormalWeb"/>
              <w:ind w:left="0"/>
              <w:rPr>
                <w:rStyle w:val="normal1"/>
              </w:rPr>
            </w:pPr>
          </w:p>
          <w:p>
            <w:pPr>
              <w:pStyle w:val="NormalWeb"/>
              <w:ind w:left="0"/>
              <w:rPr>
                <w:rStyle w:val="normal1"/>
              </w:rPr>
            </w:pPr>
          </w:p>
          <w:p>
            <w:pPr>
              <w:pStyle w:val="NormalWeb"/>
              <w:ind w:left="0"/>
              <w:rPr>
                <w:rStyle w:val="normal1"/>
              </w:rPr>
            </w:pPr>
            <w:r>
              <w:rPr>
                <w:rStyle w:val="normal1"/>
              </w:rPr>
              <w:t>________________________</w:t>
            </w:r>
          </w:p>
          <w:p>
            <w:pPr>
              <w:pStyle w:val="NormalWeb"/>
              <w:ind w:left="0"/>
              <w:rPr>
                <w:rStyle w:val="normal1"/>
              </w:rPr>
            </w:pPr>
            <w:r>
              <w:rPr>
                <w:rStyle w:val="normal1"/>
                <w:sz w:val="16"/>
                <w:szCs w:val="16"/>
                <w:highlight w:val="yellow"/>
              </w:rPr>
              <w:t>Ort, Datum und Unterschrift der/des Vertretungsbefugten</w:t>
            </w:r>
          </w:p>
        </w:tc>
        <w:tc>
          <w:tcPr>
            <w:tcW w:w="4320" w:type="dxa"/>
          </w:tcPr>
          <w:p>
            <w:pPr>
              <w:pStyle w:val="NormalWeb"/>
              <w:ind w:left="0"/>
              <w:rPr>
                <w:rStyle w:val="normal1"/>
              </w:rPr>
            </w:pPr>
          </w:p>
          <w:p>
            <w:pPr>
              <w:pStyle w:val="NormalWeb"/>
              <w:ind w:left="0"/>
              <w:rPr>
                <w:rStyle w:val="normal1"/>
              </w:rPr>
            </w:pPr>
          </w:p>
          <w:p>
            <w:pPr>
              <w:pStyle w:val="NormalWeb"/>
              <w:ind w:left="0"/>
              <w:rPr>
                <w:rStyle w:val="normal1"/>
              </w:rPr>
            </w:pPr>
          </w:p>
          <w:p>
            <w:pPr>
              <w:pStyle w:val="NormalWeb"/>
              <w:ind w:left="0"/>
              <w:rPr>
                <w:rStyle w:val="normal1"/>
              </w:rPr>
            </w:pPr>
          </w:p>
          <w:p>
            <w:pPr>
              <w:pStyle w:val="NormalWeb"/>
              <w:ind w:left="0"/>
              <w:rPr>
                <w:rStyle w:val="normal1"/>
              </w:rPr>
            </w:pPr>
            <w:r>
              <w:rPr>
                <w:rStyle w:val="normal1"/>
              </w:rPr>
              <w:t>_________________________________</w:t>
            </w:r>
          </w:p>
          <w:p>
            <w:pPr>
              <w:pStyle w:val="NormalWeb"/>
              <w:ind w:left="0"/>
            </w:pPr>
            <w:r>
              <w:rPr>
                <w:rStyle w:val="normal1"/>
                <w:sz w:val="16"/>
                <w:szCs w:val="16"/>
                <w:highlight w:val="yellow"/>
              </w:rPr>
              <w:t>Ort, Datum und Unterschrift der/des Vertretungsbefugten</w:t>
            </w:r>
          </w:p>
        </w:tc>
      </w:tr>
      <w:tr>
        <w:trPr>
          <w:gridAfter w:val="1"/>
          <w:wAfter w:w="40" w:type="dxa"/>
        </w:trPr>
        <w:tc>
          <w:tcPr>
            <w:tcW w:w="5096" w:type="dxa"/>
          </w:tcPr>
          <w:p>
            <w:pPr>
              <w:pStyle w:val="NormalWeb"/>
              <w:ind w:left="0"/>
              <w:rPr>
                <w:rStyle w:val="normal1"/>
                <w:rFonts w:ascii="Times New Roman" w:hAnsi="Times New Roman" w:cs="Times New Roman"/>
                <w:color w:val="auto"/>
                <w:sz w:val="24"/>
                <w:szCs w:val="24"/>
              </w:rPr>
            </w:pPr>
          </w:p>
        </w:tc>
        <w:tc>
          <w:tcPr>
            <w:tcW w:w="4320" w:type="dxa"/>
          </w:tcPr>
          <w:p>
            <w:pPr>
              <w:spacing w:after="240"/>
              <w:rPr>
                <w:lang w:val="de-AT"/>
              </w:rPr>
            </w:pPr>
          </w:p>
        </w:tc>
      </w:tr>
      <w:tr>
        <w:trPr>
          <w:gridAfter w:val="1"/>
          <w:wAfter w:w="40" w:type="dxa"/>
        </w:trPr>
        <w:tc>
          <w:tcPr>
            <w:tcW w:w="5096" w:type="dxa"/>
          </w:tcPr>
          <w:p>
            <w:pPr>
              <w:pStyle w:val="NormalWeb"/>
              <w:rPr>
                <w:rStyle w:val="normal1"/>
              </w:rPr>
            </w:pPr>
          </w:p>
          <w:p>
            <w:pPr>
              <w:spacing w:after="240"/>
              <w:rPr>
                <w:b/>
              </w:rPr>
            </w:pPr>
            <w:r>
              <w:rPr>
                <w:rStyle w:val="normal1"/>
                <w:rFonts w:eastAsiaTheme="minorEastAsia"/>
                <w:b/>
                <w:lang w:val="de-AT" w:eastAsia="de-AT"/>
              </w:rPr>
              <w:t>ANHÄNGE ZUM LOI:</w:t>
            </w:r>
          </w:p>
        </w:tc>
        <w:tc>
          <w:tcPr>
            <w:tcW w:w="4320" w:type="dxa"/>
          </w:tcPr>
          <w:p>
            <w:pPr>
              <w:spacing w:after="240"/>
              <w:rPr>
                <w:lang w:val="de-AT"/>
              </w:rPr>
            </w:pPr>
          </w:p>
        </w:tc>
      </w:tr>
      <w:tr>
        <w:trPr>
          <w:gridAfter w:val="1"/>
          <w:wAfter w:w="40" w:type="dxa"/>
        </w:trPr>
        <w:tc>
          <w:tcPr>
            <w:tcW w:w="5096" w:type="dxa"/>
          </w:tcPr>
          <w:p>
            <w:pPr>
              <w:pStyle w:val="NormalWeb"/>
              <w:rPr>
                <w:rStyle w:val="normal1"/>
                <w:b/>
              </w:rPr>
            </w:pPr>
            <w:r>
              <w:rPr>
                <w:rStyle w:val="normal1"/>
                <w:b/>
              </w:rPr>
              <w:t xml:space="preserve">Anhang A: </w:t>
            </w:r>
          </w:p>
          <w:p>
            <w:pPr>
              <w:pStyle w:val="NormalWeb"/>
              <w:rPr>
                <w:rStyle w:val="normal1"/>
              </w:rPr>
            </w:pPr>
          </w:p>
          <w:p>
            <w:pPr>
              <w:pStyle w:val="NormalWeb"/>
              <w:rPr>
                <w:rStyle w:val="normal1"/>
                <w:b/>
              </w:rPr>
            </w:pPr>
            <w:r>
              <w:rPr>
                <w:rStyle w:val="normal1"/>
                <w:b/>
              </w:rPr>
              <w:t>Wesentliche Eckpunkte der Zusammenarbeit</w:t>
            </w:r>
          </w:p>
        </w:tc>
        <w:tc>
          <w:tcPr>
            <w:tcW w:w="4320" w:type="dxa"/>
          </w:tcPr>
          <w:p>
            <w:pPr>
              <w:spacing w:after="240"/>
              <w:rPr>
                <w:lang w:val="de-AT"/>
              </w:rPr>
            </w:pPr>
          </w:p>
        </w:tc>
      </w:tr>
      <w:tr>
        <w:trPr>
          <w:gridAfter w:val="1"/>
          <w:wAfter w:w="40" w:type="dxa"/>
        </w:trPr>
        <w:tc>
          <w:tcPr>
            <w:tcW w:w="5096" w:type="dxa"/>
          </w:tcPr>
          <w:p>
            <w:pPr>
              <w:pStyle w:val="NormalWeb"/>
              <w:rPr>
                <w:rStyle w:val="normal1"/>
              </w:rPr>
            </w:pPr>
          </w:p>
        </w:tc>
        <w:tc>
          <w:tcPr>
            <w:tcW w:w="4320" w:type="dxa"/>
          </w:tcPr>
          <w:p>
            <w:pPr>
              <w:spacing w:after="240"/>
              <w:rPr>
                <w:lang w:val="de-AT"/>
              </w:rPr>
            </w:pPr>
          </w:p>
        </w:tc>
      </w:tr>
    </w:tbl>
    <w:p>
      <w:pPr>
        <w:rPr>
          <w:lang w:val="de-AT"/>
        </w:rPr>
      </w:pPr>
    </w:p>
    <w:p>
      <w:pPr>
        <w:widowControl/>
        <w:overflowPunct/>
        <w:autoSpaceDE/>
        <w:autoSpaceDN/>
        <w:adjustRightInd/>
        <w:jc w:val="left"/>
        <w:textAlignment w:val="auto"/>
        <w:rPr>
          <w:lang w:val="de-AT"/>
        </w:rPr>
      </w:pPr>
      <w:r>
        <w:rPr>
          <w:lang w:val="de-AT"/>
        </w:rPr>
        <w:br w:type="page"/>
      </w:r>
    </w:p>
    <w:p>
      <w:pPr>
        <w:rPr>
          <w:lang w:val="de-AT"/>
        </w:rPr>
      </w:pPr>
    </w:p>
    <w:p>
      <w:pPr>
        <w:pStyle w:val="MarginText"/>
        <w:pBdr>
          <w:bottom w:val="single" w:sz="4" w:space="1" w:color="auto"/>
        </w:pBdr>
        <w:jc w:val="center"/>
        <w:rPr>
          <w:rFonts w:cs="Calibri"/>
          <w:b/>
          <w:sz w:val="44"/>
          <w:szCs w:val="44"/>
          <w:lang w:val="de-AT"/>
        </w:rPr>
      </w:pPr>
      <w:r>
        <w:rPr>
          <w:rFonts w:cs="Calibri"/>
          <w:b/>
          <w:sz w:val="44"/>
          <w:szCs w:val="44"/>
          <w:lang w:val="de-AT"/>
        </w:rPr>
        <w:t>ANHANG ./A</w:t>
      </w:r>
    </w:p>
    <w:p>
      <w:pPr>
        <w:pStyle w:val="MarginText"/>
        <w:pBdr>
          <w:bottom w:val="single" w:sz="4" w:space="1" w:color="auto"/>
        </w:pBdr>
        <w:jc w:val="center"/>
        <w:rPr>
          <w:rFonts w:cs="Calibri"/>
          <w:b/>
          <w:sz w:val="44"/>
          <w:szCs w:val="44"/>
          <w:lang w:val="de-AT"/>
        </w:rPr>
      </w:pPr>
      <w:r>
        <w:rPr>
          <w:rFonts w:cs="Calibri"/>
          <w:b/>
          <w:i/>
          <w:sz w:val="44"/>
          <w:szCs w:val="44"/>
          <w:lang w:val="de-AT"/>
        </w:rPr>
        <w:t>Wesentliche Eckpunkte der Zusammenarbeit</w:t>
      </w:r>
    </w:p>
    <w:p>
      <w:pPr>
        <w:widowControl/>
        <w:overflowPunct/>
        <w:autoSpaceDE/>
        <w:autoSpaceDN/>
        <w:adjustRightInd/>
        <w:jc w:val="left"/>
        <w:textAlignment w:val="auto"/>
        <w:rPr>
          <w:rFonts w:ascii="Calibri" w:hAnsi="Calibri"/>
          <w:b/>
          <w:sz w:val="32"/>
          <w:szCs w:val="32"/>
          <w:lang w:val="de-AT"/>
        </w:rPr>
      </w:pPr>
      <w:r>
        <w:rPr>
          <w:rFonts w:ascii="Calibri" w:hAnsi="Calibri"/>
          <w:b/>
          <w:sz w:val="32"/>
          <w:szCs w:val="32"/>
          <w:lang w:val="de-AT"/>
        </w:rPr>
        <w:br w:type="page"/>
      </w:r>
    </w:p>
    <w:p>
      <w:pPr>
        <w:spacing w:after="240"/>
        <w:rPr>
          <w:rFonts w:ascii="Calibri" w:hAnsi="Calibri"/>
          <w:b/>
          <w:sz w:val="28"/>
          <w:szCs w:val="28"/>
          <w:lang w:val="de-AT"/>
        </w:rPr>
      </w:pPr>
      <w:r>
        <w:rPr>
          <w:rFonts w:ascii="Calibri" w:hAnsi="Calibri"/>
          <w:b/>
          <w:sz w:val="32"/>
          <w:szCs w:val="32"/>
          <w:lang w:val="de-AT"/>
        </w:rPr>
        <w:lastRenderedPageBreak/>
        <w:t>Generelle Anmerkungen:</w:t>
      </w:r>
      <w:r>
        <w:rPr>
          <w:rFonts w:ascii="Calibri" w:hAnsi="Calibri"/>
          <w:b/>
          <w:sz w:val="28"/>
          <w:szCs w:val="28"/>
          <w:lang w:val="de-AT"/>
        </w:rPr>
        <w:t xml:space="preserve"> </w:t>
      </w:r>
    </w:p>
    <w:p>
      <w:pPr>
        <w:spacing w:after="240"/>
        <w:rPr>
          <w:rFonts w:ascii="Calibri" w:hAnsi="Calibri"/>
          <w:b/>
          <w:szCs w:val="22"/>
          <w:lang w:val="de-AT"/>
        </w:rPr>
      </w:pPr>
      <w:r>
        <w:rPr>
          <w:rFonts w:ascii="Calibri" w:hAnsi="Calibri"/>
          <w:b/>
          <w:szCs w:val="22"/>
          <w:lang w:val="de-AT"/>
        </w:rPr>
        <w:t>1.</w:t>
      </w:r>
      <w:r>
        <w:rPr>
          <w:rFonts w:ascii="Calibri" w:hAnsi="Calibri"/>
          <w:b/>
          <w:szCs w:val="22"/>
          <w:lang w:val="de-AT"/>
        </w:rPr>
        <w:tab/>
        <w:t xml:space="preserve">Zweck eines Letter </w:t>
      </w:r>
      <w:proofErr w:type="spellStart"/>
      <w:r>
        <w:rPr>
          <w:rFonts w:ascii="Calibri" w:hAnsi="Calibri"/>
          <w:b/>
          <w:szCs w:val="22"/>
          <w:lang w:val="de-AT"/>
        </w:rPr>
        <w:t>of</w:t>
      </w:r>
      <w:proofErr w:type="spellEnd"/>
      <w:r>
        <w:rPr>
          <w:rFonts w:ascii="Calibri" w:hAnsi="Calibri"/>
          <w:b/>
          <w:szCs w:val="22"/>
          <w:lang w:val="de-AT"/>
        </w:rPr>
        <w:t xml:space="preserve"> </w:t>
      </w:r>
      <w:proofErr w:type="spellStart"/>
      <w:r>
        <w:rPr>
          <w:rFonts w:ascii="Calibri" w:hAnsi="Calibri"/>
          <w:b/>
          <w:szCs w:val="22"/>
          <w:lang w:val="de-AT"/>
        </w:rPr>
        <w:t>Intent</w:t>
      </w:r>
      <w:proofErr w:type="spellEnd"/>
      <w:r>
        <w:rPr>
          <w:rFonts w:ascii="Calibri" w:hAnsi="Calibri"/>
          <w:b/>
          <w:szCs w:val="22"/>
          <w:lang w:val="de-AT"/>
        </w:rPr>
        <w:t xml:space="preserve"> (in der Folge „</w:t>
      </w:r>
      <w:proofErr w:type="spellStart"/>
      <w:r>
        <w:rPr>
          <w:rFonts w:ascii="Calibri" w:hAnsi="Calibri"/>
          <w:b/>
          <w:szCs w:val="22"/>
          <w:lang w:val="de-AT"/>
        </w:rPr>
        <w:t>LOI</w:t>
      </w:r>
      <w:proofErr w:type="spellEnd"/>
      <w:r>
        <w:rPr>
          <w:rFonts w:ascii="Calibri" w:hAnsi="Calibri"/>
          <w:b/>
          <w:szCs w:val="22"/>
          <w:lang w:val="de-AT"/>
        </w:rPr>
        <w:t>“):</w:t>
      </w:r>
    </w:p>
    <w:p>
      <w:pPr>
        <w:spacing w:after="240"/>
        <w:ind w:left="708"/>
        <w:rPr>
          <w:rFonts w:ascii="Calibri" w:hAnsi="Calibri"/>
          <w:szCs w:val="22"/>
          <w:lang w:val="de-AT"/>
        </w:rPr>
      </w:pPr>
      <w:r>
        <w:rPr>
          <w:rFonts w:ascii="Calibri" w:hAnsi="Calibri"/>
          <w:szCs w:val="22"/>
          <w:lang w:val="de-AT"/>
        </w:rPr>
        <w:t xml:space="preserve">Ein Letter </w:t>
      </w:r>
      <w:proofErr w:type="spellStart"/>
      <w:r>
        <w:rPr>
          <w:rFonts w:ascii="Calibri" w:hAnsi="Calibri"/>
          <w:szCs w:val="22"/>
          <w:lang w:val="de-AT"/>
        </w:rPr>
        <w:t>of</w:t>
      </w:r>
      <w:proofErr w:type="spellEnd"/>
      <w:r>
        <w:rPr>
          <w:rFonts w:ascii="Calibri" w:hAnsi="Calibri"/>
          <w:szCs w:val="22"/>
          <w:lang w:val="de-AT"/>
        </w:rPr>
        <w:t xml:space="preserve"> </w:t>
      </w:r>
      <w:proofErr w:type="spellStart"/>
      <w:r>
        <w:rPr>
          <w:rFonts w:ascii="Calibri" w:hAnsi="Calibri"/>
          <w:szCs w:val="22"/>
          <w:lang w:val="de-AT"/>
        </w:rPr>
        <w:t>Intent</w:t>
      </w:r>
      <w:proofErr w:type="spellEnd"/>
      <w:r>
        <w:rPr>
          <w:rFonts w:ascii="Calibri" w:hAnsi="Calibri"/>
          <w:szCs w:val="22"/>
          <w:lang w:val="de-AT"/>
        </w:rPr>
        <w:t xml:space="preserve"> (</w:t>
      </w:r>
      <w:proofErr w:type="spellStart"/>
      <w:r>
        <w:rPr>
          <w:rFonts w:ascii="Calibri" w:hAnsi="Calibri"/>
          <w:szCs w:val="22"/>
          <w:lang w:val="de-AT"/>
        </w:rPr>
        <w:t>LOI</w:t>
      </w:r>
      <w:proofErr w:type="spellEnd"/>
      <w:r>
        <w:rPr>
          <w:rFonts w:ascii="Calibri" w:hAnsi="Calibri"/>
          <w:szCs w:val="22"/>
          <w:lang w:val="de-AT"/>
        </w:rPr>
        <w:t xml:space="preserve">) findet insbesondere auch im Vorfeld wirtschaftlich bedeutsamer, komplexer und langwieriger Vertragsabschlüsse Verwendung. Die Verwendung eines </w:t>
      </w:r>
      <w:proofErr w:type="spellStart"/>
      <w:r>
        <w:rPr>
          <w:rFonts w:ascii="Calibri" w:hAnsi="Calibri"/>
          <w:szCs w:val="22"/>
          <w:lang w:val="de-AT"/>
        </w:rPr>
        <w:t>LOI</w:t>
      </w:r>
      <w:proofErr w:type="spellEnd"/>
      <w:r>
        <w:rPr>
          <w:rFonts w:ascii="Calibri" w:hAnsi="Calibri"/>
          <w:szCs w:val="22"/>
          <w:lang w:val="de-AT"/>
        </w:rPr>
        <w:t xml:space="preserve"> ist insbesondere dann sinnvoll, wenn das eigentlich beabsichtigte Geschäft, der Hauptvertrag, in der Regel noch nicht abgeschlossen, sondern erst vorbereitet wird. </w:t>
      </w:r>
    </w:p>
    <w:p>
      <w:pPr>
        <w:spacing w:after="240"/>
        <w:ind w:firstLine="703"/>
        <w:rPr>
          <w:rFonts w:ascii="Calibri" w:hAnsi="Calibri"/>
          <w:szCs w:val="22"/>
          <w:lang w:val="de-AT"/>
        </w:rPr>
      </w:pPr>
      <w:r>
        <w:rPr>
          <w:rFonts w:ascii="Calibri" w:hAnsi="Calibri"/>
          <w:szCs w:val="22"/>
          <w:lang w:val="de-AT"/>
        </w:rPr>
        <w:t xml:space="preserve">Zweck des </w:t>
      </w:r>
      <w:proofErr w:type="spellStart"/>
      <w:r>
        <w:rPr>
          <w:rFonts w:ascii="Calibri" w:hAnsi="Calibri"/>
          <w:szCs w:val="22"/>
          <w:lang w:val="de-AT"/>
        </w:rPr>
        <w:t>LOI</w:t>
      </w:r>
      <w:proofErr w:type="spellEnd"/>
      <w:r>
        <w:rPr>
          <w:rFonts w:ascii="Calibri" w:hAnsi="Calibri"/>
          <w:szCs w:val="22"/>
          <w:lang w:val="de-AT"/>
        </w:rPr>
        <w:t xml:space="preserve"> ist es, </w:t>
      </w:r>
    </w:p>
    <w:p>
      <w:pPr>
        <w:pStyle w:val="Heading2"/>
        <w:numPr>
          <w:ilvl w:val="0"/>
          <w:numId w:val="0"/>
        </w:numPr>
        <w:spacing w:after="240"/>
        <w:ind w:left="1408" w:hanging="705"/>
        <w:rPr>
          <w:rFonts w:ascii="Calibri" w:hAnsi="Calibri"/>
          <w:szCs w:val="22"/>
          <w:lang w:val="de-AT"/>
        </w:rPr>
      </w:pPr>
      <w:r>
        <w:rPr>
          <w:rFonts w:ascii="Calibri" w:hAnsi="Calibri"/>
          <w:szCs w:val="22"/>
          <w:lang w:val="de-AT"/>
        </w:rPr>
        <w:t>-</w:t>
      </w:r>
      <w:r>
        <w:rPr>
          <w:rFonts w:ascii="Calibri" w:hAnsi="Calibri"/>
          <w:szCs w:val="22"/>
          <w:lang w:val="de-AT"/>
        </w:rPr>
        <w:tab/>
        <w:t xml:space="preserve">den aktuellen Stand der Verhandlungen, insbesondere Punkte, über die bereits Einigkeit erzielt wurde, festzuhalten, </w:t>
      </w:r>
    </w:p>
    <w:p>
      <w:pPr>
        <w:pStyle w:val="Heading2"/>
        <w:numPr>
          <w:ilvl w:val="0"/>
          <w:numId w:val="0"/>
        </w:numPr>
        <w:spacing w:after="240"/>
        <w:ind w:left="1408" w:hanging="705"/>
        <w:rPr>
          <w:rFonts w:ascii="Calibri" w:hAnsi="Calibri"/>
          <w:szCs w:val="22"/>
          <w:lang w:val="de-AT"/>
        </w:rPr>
      </w:pPr>
      <w:r>
        <w:rPr>
          <w:rFonts w:ascii="Calibri" w:hAnsi="Calibri"/>
          <w:szCs w:val="22"/>
          <w:lang w:val="de-AT"/>
        </w:rPr>
        <w:t>-</w:t>
      </w:r>
      <w:r>
        <w:rPr>
          <w:rFonts w:ascii="Calibri" w:hAnsi="Calibri"/>
          <w:szCs w:val="22"/>
          <w:lang w:val="de-AT"/>
        </w:rPr>
        <w:tab/>
        <w:t xml:space="preserve">den weiteren Verhandlungsverlauf zu strukturieren, </w:t>
      </w:r>
    </w:p>
    <w:p>
      <w:pPr>
        <w:pStyle w:val="Heading2"/>
        <w:numPr>
          <w:ilvl w:val="0"/>
          <w:numId w:val="0"/>
        </w:numPr>
        <w:spacing w:after="240"/>
        <w:ind w:left="1408" w:hanging="705"/>
        <w:rPr>
          <w:rFonts w:ascii="Calibri" w:hAnsi="Calibri"/>
          <w:szCs w:val="22"/>
          <w:lang w:val="de-AT"/>
        </w:rPr>
      </w:pPr>
      <w:r>
        <w:rPr>
          <w:rFonts w:ascii="Calibri" w:hAnsi="Calibri"/>
          <w:szCs w:val="22"/>
          <w:lang w:val="de-AT"/>
        </w:rPr>
        <w:t>-</w:t>
      </w:r>
      <w:r>
        <w:rPr>
          <w:rFonts w:ascii="Calibri" w:hAnsi="Calibri"/>
          <w:szCs w:val="22"/>
          <w:lang w:val="de-AT"/>
        </w:rPr>
        <w:tab/>
        <w:t xml:space="preserve">die noch offenen Vertragspunkte zu benennen, </w:t>
      </w:r>
    </w:p>
    <w:p>
      <w:pPr>
        <w:spacing w:after="240"/>
        <w:ind w:left="720"/>
        <w:rPr>
          <w:rFonts w:ascii="Calibri" w:hAnsi="Calibri"/>
          <w:szCs w:val="22"/>
          <w:lang w:val="de-AT"/>
        </w:rPr>
      </w:pPr>
      <w:r>
        <w:rPr>
          <w:rFonts w:ascii="Calibri" w:hAnsi="Calibri"/>
          <w:szCs w:val="22"/>
          <w:lang w:val="de-AT"/>
        </w:rPr>
        <w:t>-</w:t>
      </w:r>
      <w:r>
        <w:rPr>
          <w:rFonts w:ascii="Calibri" w:hAnsi="Calibri"/>
          <w:szCs w:val="22"/>
          <w:lang w:val="de-AT"/>
        </w:rPr>
        <w:tab/>
        <w:t xml:space="preserve">allenfalls auch zu erbringende Vorleistungen und deren Vergütung festzulegen, sowie </w:t>
      </w:r>
    </w:p>
    <w:p>
      <w:pPr>
        <w:spacing w:after="240"/>
        <w:ind w:left="1410" w:hanging="690"/>
        <w:rPr>
          <w:rFonts w:ascii="Calibri" w:hAnsi="Calibri"/>
          <w:szCs w:val="22"/>
          <w:lang w:val="de-AT"/>
        </w:rPr>
      </w:pPr>
      <w:r>
        <w:rPr>
          <w:rFonts w:ascii="Calibri" w:hAnsi="Calibri"/>
          <w:szCs w:val="22"/>
          <w:lang w:val="de-AT"/>
        </w:rPr>
        <w:t>-</w:t>
      </w:r>
      <w:r>
        <w:rPr>
          <w:rFonts w:ascii="Calibri" w:hAnsi="Calibri"/>
          <w:szCs w:val="22"/>
          <w:lang w:val="de-AT"/>
        </w:rPr>
        <w:tab/>
        <w:t>gegenseitige Schutz- und Rücksichtnahmepflichten (</w:t>
      </w:r>
      <w:proofErr w:type="spellStart"/>
      <w:r>
        <w:rPr>
          <w:rFonts w:ascii="Calibri" w:hAnsi="Calibri"/>
          <w:szCs w:val="22"/>
          <w:lang w:val="de-AT"/>
        </w:rPr>
        <w:t>zB</w:t>
      </w:r>
      <w:proofErr w:type="spellEnd"/>
      <w:r>
        <w:rPr>
          <w:rFonts w:ascii="Calibri" w:hAnsi="Calibri"/>
          <w:szCs w:val="22"/>
          <w:lang w:val="de-AT"/>
        </w:rPr>
        <w:t xml:space="preserve"> Geheimhaltungsverpflichtung, Exklusivität der Verhandlungen, etc.)</w:t>
      </w:r>
    </w:p>
    <w:p>
      <w:pPr>
        <w:spacing w:after="240"/>
        <w:ind w:left="1410" w:hanging="690"/>
        <w:rPr>
          <w:rFonts w:ascii="Calibri" w:hAnsi="Calibri"/>
          <w:szCs w:val="22"/>
          <w:lang w:val="de-AT"/>
        </w:rPr>
      </w:pPr>
      <w:r>
        <w:rPr>
          <w:rFonts w:ascii="Calibri" w:hAnsi="Calibri"/>
          <w:szCs w:val="22"/>
          <w:lang w:val="de-AT"/>
        </w:rPr>
        <w:t>-</w:t>
      </w:r>
      <w:r>
        <w:rPr>
          <w:rFonts w:ascii="Calibri" w:hAnsi="Calibri"/>
          <w:szCs w:val="22"/>
          <w:lang w:val="de-AT"/>
        </w:rPr>
        <w:tab/>
        <w:t>allenfalls auch ein Zeitlimit, innerhalb dessen der Vertragsabschluss bzw. weitere Vertragsabschlüsse erfolgen sollen</w:t>
      </w:r>
    </w:p>
    <w:p>
      <w:pPr>
        <w:spacing w:after="240"/>
        <w:ind w:left="720" w:hanging="12"/>
        <w:rPr>
          <w:rFonts w:ascii="Calibri" w:hAnsi="Calibri"/>
          <w:szCs w:val="22"/>
          <w:lang w:val="de-AT"/>
        </w:rPr>
      </w:pPr>
      <w:r>
        <w:rPr>
          <w:rFonts w:ascii="Calibri" w:hAnsi="Calibri"/>
          <w:szCs w:val="22"/>
          <w:lang w:val="de-AT"/>
        </w:rPr>
        <w:t>festzulegen.</w:t>
      </w:r>
    </w:p>
    <w:p>
      <w:pPr>
        <w:spacing w:after="240"/>
        <w:ind w:left="708"/>
        <w:rPr>
          <w:rFonts w:ascii="Calibri" w:hAnsi="Calibri"/>
          <w:szCs w:val="22"/>
          <w:lang w:val="de-AT"/>
        </w:rPr>
      </w:pPr>
      <w:r>
        <w:rPr>
          <w:rFonts w:ascii="Calibri" w:hAnsi="Calibri"/>
          <w:szCs w:val="22"/>
          <w:lang w:val="de-AT"/>
        </w:rPr>
        <w:t xml:space="preserve">Ein </w:t>
      </w:r>
      <w:proofErr w:type="spellStart"/>
      <w:r>
        <w:rPr>
          <w:rFonts w:ascii="Calibri" w:hAnsi="Calibri"/>
          <w:szCs w:val="22"/>
          <w:lang w:val="de-AT"/>
        </w:rPr>
        <w:t>LOI</w:t>
      </w:r>
      <w:proofErr w:type="spellEnd"/>
      <w:r>
        <w:rPr>
          <w:rFonts w:ascii="Calibri" w:hAnsi="Calibri"/>
          <w:szCs w:val="22"/>
          <w:lang w:val="de-AT"/>
        </w:rPr>
        <w:t xml:space="preserve"> bringt einerseits den Vorteil der schriftlichen Dokumentation des Verhandlungsstandes und soll den wechselseitigen Sicherheitsbedürfnissen der Parteien dienen. Überdies sollte auch die "psychologische Wirkung", die von einem </w:t>
      </w:r>
      <w:proofErr w:type="spellStart"/>
      <w:r>
        <w:rPr>
          <w:rFonts w:ascii="Calibri" w:hAnsi="Calibri"/>
          <w:szCs w:val="22"/>
          <w:lang w:val="de-AT"/>
        </w:rPr>
        <w:t>LOI</w:t>
      </w:r>
      <w:proofErr w:type="spellEnd"/>
      <w:r>
        <w:rPr>
          <w:rFonts w:ascii="Calibri" w:hAnsi="Calibri"/>
          <w:szCs w:val="22"/>
          <w:lang w:val="de-AT"/>
        </w:rPr>
        <w:t xml:space="preserve"> ausgeht, nicht übersehen werden, weil von schriftlich festgehaltenen Umständen weniger leicht abgegangen wird und dadurch eine gewisse "faktische Bindungswirkung" entsteht. Diese "faktische Bindungswirkung" kann unter Umständen auch zur Beschleunigung unternehmensinterner/universitätsinterner Entscheidungsabläufe verwendet werden bzw. dienen. </w:t>
      </w:r>
    </w:p>
    <w:p>
      <w:pPr>
        <w:spacing w:after="240"/>
        <w:rPr>
          <w:rFonts w:ascii="Calibri" w:hAnsi="Calibri"/>
          <w:b/>
          <w:szCs w:val="22"/>
          <w:lang w:val="de-AT"/>
        </w:rPr>
      </w:pPr>
      <w:r>
        <w:rPr>
          <w:rFonts w:ascii="Calibri" w:hAnsi="Calibri"/>
          <w:b/>
          <w:szCs w:val="22"/>
          <w:lang w:val="de-AT"/>
        </w:rPr>
        <w:t>2.</w:t>
      </w:r>
      <w:r>
        <w:rPr>
          <w:rFonts w:ascii="Calibri" w:hAnsi="Calibri"/>
          <w:b/>
          <w:szCs w:val="22"/>
          <w:lang w:val="de-AT"/>
        </w:rPr>
        <w:tab/>
        <w:t xml:space="preserve">Rechtliche Wirkung eines Letter </w:t>
      </w:r>
      <w:proofErr w:type="spellStart"/>
      <w:r>
        <w:rPr>
          <w:rFonts w:ascii="Calibri" w:hAnsi="Calibri"/>
          <w:b/>
          <w:szCs w:val="22"/>
          <w:lang w:val="de-AT"/>
        </w:rPr>
        <w:t>of</w:t>
      </w:r>
      <w:proofErr w:type="spellEnd"/>
      <w:r>
        <w:rPr>
          <w:rFonts w:ascii="Calibri" w:hAnsi="Calibri"/>
          <w:b/>
          <w:szCs w:val="22"/>
          <w:lang w:val="de-AT"/>
        </w:rPr>
        <w:t xml:space="preserve"> </w:t>
      </w:r>
      <w:proofErr w:type="spellStart"/>
      <w:r>
        <w:rPr>
          <w:rFonts w:ascii="Calibri" w:hAnsi="Calibri"/>
          <w:b/>
          <w:szCs w:val="22"/>
          <w:lang w:val="de-AT"/>
        </w:rPr>
        <w:t>Intent</w:t>
      </w:r>
      <w:proofErr w:type="spellEnd"/>
      <w:r>
        <w:rPr>
          <w:rFonts w:ascii="Calibri" w:hAnsi="Calibri"/>
          <w:b/>
          <w:szCs w:val="22"/>
          <w:lang w:val="de-AT"/>
        </w:rPr>
        <w:t>:</w:t>
      </w:r>
    </w:p>
    <w:p>
      <w:pPr>
        <w:spacing w:after="240"/>
        <w:ind w:left="708"/>
        <w:rPr>
          <w:rFonts w:ascii="Calibri" w:hAnsi="Calibri"/>
          <w:szCs w:val="22"/>
          <w:lang w:val="de-AT"/>
        </w:rPr>
      </w:pPr>
      <w:r>
        <w:rPr>
          <w:rFonts w:ascii="Calibri" w:hAnsi="Calibri"/>
          <w:szCs w:val="22"/>
          <w:lang w:val="de-AT"/>
        </w:rPr>
        <w:t xml:space="preserve">Ein Letter </w:t>
      </w:r>
      <w:proofErr w:type="spellStart"/>
      <w:r>
        <w:rPr>
          <w:rFonts w:ascii="Calibri" w:hAnsi="Calibri"/>
          <w:szCs w:val="22"/>
          <w:lang w:val="de-AT"/>
        </w:rPr>
        <w:t>of</w:t>
      </w:r>
      <w:proofErr w:type="spellEnd"/>
      <w:r>
        <w:rPr>
          <w:rFonts w:ascii="Calibri" w:hAnsi="Calibri"/>
          <w:szCs w:val="22"/>
          <w:lang w:val="de-AT"/>
        </w:rPr>
        <w:t xml:space="preserve"> </w:t>
      </w:r>
      <w:proofErr w:type="spellStart"/>
      <w:r>
        <w:rPr>
          <w:rFonts w:ascii="Calibri" w:hAnsi="Calibri"/>
          <w:szCs w:val="22"/>
          <w:lang w:val="de-AT"/>
        </w:rPr>
        <w:t>Intent</w:t>
      </w:r>
      <w:proofErr w:type="spellEnd"/>
      <w:r>
        <w:rPr>
          <w:rFonts w:ascii="Calibri" w:hAnsi="Calibri"/>
          <w:szCs w:val="22"/>
          <w:lang w:val="de-AT"/>
        </w:rPr>
        <w:t xml:space="preserve"> (</w:t>
      </w:r>
      <w:proofErr w:type="spellStart"/>
      <w:r>
        <w:rPr>
          <w:rFonts w:ascii="Calibri" w:hAnsi="Calibri"/>
          <w:szCs w:val="22"/>
          <w:lang w:val="de-AT"/>
        </w:rPr>
        <w:t>LOI</w:t>
      </w:r>
      <w:proofErr w:type="spellEnd"/>
      <w:r>
        <w:rPr>
          <w:rFonts w:ascii="Calibri" w:hAnsi="Calibri"/>
          <w:szCs w:val="22"/>
          <w:lang w:val="de-AT"/>
        </w:rPr>
        <w:t xml:space="preserve">) ist eine unverbindliche Absichtserklärung, die bestätigt, dass die Parteien des </w:t>
      </w:r>
      <w:proofErr w:type="spellStart"/>
      <w:r>
        <w:rPr>
          <w:rFonts w:ascii="Calibri" w:hAnsi="Calibri"/>
          <w:szCs w:val="22"/>
          <w:lang w:val="de-AT"/>
        </w:rPr>
        <w:t>LOI</w:t>
      </w:r>
      <w:proofErr w:type="spellEnd"/>
      <w:r>
        <w:rPr>
          <w:rFonts w:ascii="Calibri" w:hAnsi="Calibri"/>
          <w:szCs w:val="22"/>
          <w:lang w:val="de-AT"/>
        </w:rPr>
        <w:t xml:space="preserve"> in Verhandlungen über einen Vertragsabschluss stehen. Der </w:t>
      </w:r>
      <w:proofErr w:type="spellStart"/>
      <w:r>
        <w:rPr>
          <w:rFonts w:ascii="Calibri" w:hAnsi="Calibri"/>
          <w:szCs w:val="22"/>
          <w:lang w:val="de-AT"/>
        </w:rPr>
        <w:t>LOI</w:t>
      </w:r>
      <w:proofErr w:type="spellEnd"/>
      <w:r>
        <w:rPr>
          <w:rFonts w:ascii="Calibri" w:hAnsi="Calibri"/>
          <w:szCs w:val="22"/>
          <w:lang w:val="de-AT"/>
        </w:rPr>
        <w:t xml:space="preserve"> soll den Stand der Verhandlungen und deren Ernsthaftigkeit darlegen, er ist jedoch dahingehend rechtlich unverbindlich, als ein Anspruch auf Abschluss des angestrebten Vertrages bzw. der angestrebten Vereinbarungen nicht besteht. Einzelne Regelungen des </w:t>
      </w:r>
      <w:proofErr w:type="spellStart"/>
      <w:r>
        <w:rPr>
          <w:rFonts w:ascii="Calibri" w:hAnsi="Calibri"/>
          <w:szCs w:val="22"/>
          <w:lang w:val="de-AT"/>
        </w:rPr>
        <w:t>LOI</w:t>
      </w:r>
      <w:proofErr w:type="spellEnd"/>
      <w:r>
        <w:rPr>
          <w:rFonts w:ascii="Calibri" w:hAnsi="Calibri"/>
          <w:szCs w:val="22"/>
          <w:lang w:val="de-AT"/>
        </w:rPr>
        <w:t xml:space="preserve"> wie Exklusivitätsklauseln und Geheimhaltungsvereinbarungen können jedoch für die jeweils vereinbarte Dauer sehr wohl als verbindlich festgelegt werden.</w:t>
      </w:r>
    </w:p>
    <w:p>
      <w:pPr>
        <w:spacing w:after="240"/>
        <w:rPr>
          <w:rFonts w:ascii="Calibri" w:hAnsi="Calibri"/>
          <w:b/>
          <w:sz w:val="32"/>
          <w:szCs w:val="32"/>
          <w:lang w:val="de-AT"/>
        </w:rPr>
      </w:pPr>
      <w:r>
        <w:rPr>
          <w:rFonts w:ascii="Calibri" w:hAnsi="Calibri"/>
          <w:b/>
          <w:sz w:val="32"/>
          <w:szCs w:val="32"/>
          <w:lang w:val="de-AT"/>
        </w:rPr>
        <w:t>II.</w:t>
      </w:r>
      <w:r>
        <w:rPr>
          <w:rFonts w:ascii="Calibri" w:hAnsi="Calibri"/>
          <w:b/>
          <w:sz w:val="32"/>
          <w:szCs w:val="32"/>
          <w:lang w:val="de-AT"/>
        </w:rPr>
        <w:tab/>
        <w:t xml:space="preserve">Grundsätzliche Anmerkungen des </w:t>
      </w:r>
      <w:proofErr w:type="spellStart"/>
      <w:r>
        <w:rPr>
          <w:rFonts w:ascii="Calibri" w:hAnsi="Calibri"/>
          <w:b/>
          <w:sz w:val="32"/>
          <w:szCs w:val="32"/>
          <w:lang w:val="de-AT"/>
        </w:rPr>
        <w:t>AWS</w:t>
      </w:r>
      <w:proofErr w:type="spellEnd"/>
      <w:r>
        <w:rPr>
          <w:rFonts w:ascii="Calibri" w:hAnsi="Calibri"/>
          <w:b/>
          <w:sz w:val="32"/>
          <w:szCs w:val="32"/>
          <w:lang w:val="de-AT"/>
        </w:rPr>
        <w:t xml:space="preserve"> zum </w:t>
      </w:r>
      <w:proofErr w:type="spellStart"/>
      <w:r>
        <w:rPr>
          <w:rFonts w:ascii="Calibri" w:hAnsi="Calibri"/>
          <w:b/>
          <w:sz w:val="32"/>
          <w:szCs w:val="32"/>
          <w:lang w:val="de-AT"/>
        </w:rPr>
        <w:t>LOI</w:t>
      </w:r>
      <w:proofErr w:type="spellEnd"/>
      <w:r>
        <w:rPr>
          <w:rFonts w:ascii="Calibri" w:hAnsi="Calibri"/>
          <w:b/>
          <w:sz w:val="32"/>
          <w:szCs w:val="32"/>
          <w:lang w:val="de-AT"/>
        </w:rPr>
        <w:t>:</w:t>
      </w:r>
    </w:p>
    <w:p>
      <w:pPr>
        <w:pStyle w:val="MarginText"/>
        <w:spacing w:line="240" w:lineRule="auto"/>
        <w:ind w:left="705"/>
        <w:rPr>
          <w:rFonts w:eastAsia="Times New Roman"/>
          <w:kern w:val="0"/>
          <w:lang w:val="de-AT" w:eastAsia="en-US"/>
        </w:rPr>
      </w:pPr>
      <w:r>
        <w:rPr>
          <w:rFonts w:eastAsia="Times New Roman"/>
          <w:kern w:val="0"/>
          <w:lang w:val="de-AT" w:eastAsia="en-US"/>
        </w:rPr>
        <w:t xml:space="preserve">Es gelten auch für die Gründung eines Spin-off die allgemeinen Regeln, die ein Startup für die Gewinnung von Investoren attraktiv bzw. finanzierbar machen. Für die Gewährung von </w:t>
      </w:r>
      <w:proofErr w:type="spellStart"/>
      <w:r>
        <w:rPr>
          <w:rFonts w:eastAsia="Times New Roman"/>
          <w:kern w:val="0"/>
          <w:lang w:val="de-AT" w:eastAsia="en-US"/>
        </w:rPr>
        <w:t>PreSeed</w:t>
      </w:r>
      <w:proofErr w:type="spellEnd"/>
      <w:r>
        <w:rPr>
          <w:rFonts w:eastAsia="Times New Roman"/>
          <w:kern w:val="0"/>
          <w:lang w:val="de-AT" w:eastAsia="en-US"/>
        </w:rPr>
        <w:t xml:space="preserve"> ist es seitens der </w:t>
      </w:r>
      <w:proofErr w:type="spellStart"/>
      <w:r>
        <w:rPr>
          <w:rFonts w:eastAsia="Times New Roman"/>
          <w:kern w:val="0"/>
          <w:lang w:val="de-AT" w:eastAsia="en-US"/>
        </w:rPr>
        <w:t>AWS</w:t>
      </w:r>
      <w:proofErr w:type="spellEnd"/>
      <w:r>
        <w:rPr>
          <w:rFonts w:eastAsia="Times New Roman"/>
          <w:kern w:val="0"/>
          <w:lang w:val="de-AT" w:eastAsia="en-US"/>
        </w:rPr>
        <w:t xml:space="preserve"> insbesondere notwendig, dass:</w:t>
      </w:r>
    </w:p>
    <w:p>
      <w:pPr>
        <w:pStyle w:val="MarginText"/>
        <w:spacing w:line="240" w:lineRule="auto"/>
        <w:ind w:left="1440" w:hanging="720"/>
        <w:rPr>
          <w:rFonts w:eastAsia="Times New Roman"/>
          <w:kern w:val="0"/>
          <w:lang w:val="de-AT" w:eastAsia="en-US"/>
        </w:rPr>
      </w:pPr>
      <w:r>
        <w:rPr>
          <w:rFonts w:eastAsia="Times New Roman"/>
          <w:kern w:val="0"/>
          <w:lang w:val="de-AT" w:eastAsia="en-US"/>
        </w:rPr>
        <w:lastRenderedPageBreak/>
        <w:t>(i)</w:t>
      </w:r>
      <w:r>
        <w:rPr>
          <w:rFonts w:eastAsia="Times New Roman"/>
          <w:kern w:val="0"/>
          <w:lang w:val="de-AT" w:eastAsia="en-US"/>
        </w:rPr>
        <w:tab/>
        <w:t>die Übertragung des notwendigen Geistigen Eigentums ins Spin-off bereits verbindlich vereinbart ist;</w:t>
      </w:r>
    </w:p>
    <w:p>
      <w:pPr>
        <w:pStyle w:val="MarginText"/>
        <w:spacing w:line="240" w:lineRule="auto"/>
        <w:ind w:left="1440" w:hanging="720"/>
        <w:rPr>
          <w:rFonts w:eastAsia="Times New Roman"/>
          <w:kern w:val="0"/>
          <w:lang w:val="de-AT" w:eastAsia="en-US"/>
        </w:rPr>
      </w:pPr>
      <w:r>
        <w:rPr>
          <w:rFonts w:eastAsia="Times New Roman"/>
          <w:kern w:val="0"/>
          <w:lang w:val="de-AT" w:eastAsia="en-US"/>
        </w:rPr>
        <w:t>(ii)</w:t>
      </w:r>
      <w:r>
        <w:rPr>
          <w:rFonts w:eastAsia="Times New Roman"/>
          <w:kern w:val="0"/>
          <w:lang w:val="de-AT" w:eastAsia="en-US"/>
        </w:rPr>
        <w:tab/>
        <w:t xml:space="preserve">für den Fall, dass eine Beteiligung der Universitäten stattfinden soll, sollten die entsprechenden Leistungen und Gegenleistungen exakt definiert sein: bspw. Gesellschaftsanteil von xx Prozent für die unentgeltliche, exklusive und zeitlich unbefristete Überlassung von Schutzrecht </w:t>
      </w:r>
      <w:proofErr w:type="spellStart"/>
      <w:r>
        <w:rPr>
          <w:rFonts w:eastAsia="Times New Roman"/>
          <w:kern w:val="0"/>
          <w:lang w:val="de-AT" w:eastAsia="en-US"/>
        </w:rPr>
        <w:t>yy</w:t>
      </w:r>
      <w:proofErr w:type="spellEnd"/>
      <w:r>
        <w:rPr>
          <w:rFonts w:eastAsia="Times New Roman"/>
          <w:kern w:val="0"/>
          <w:lang w:val="de-AT" w:eastAsia="en-US"/>
        </w:rPr>
        <w:t xml:space="preserve">. Soweit möglich, könnten hier auch schon die diesbezüglichen wesentlichen Eckpunkte aus dem entsprechenden Gesellschaftsvertrag eingebracht werden; </w:t>
      </w:r>
    </w:p>
    <w:p>
      <w:pPr>
        <w:pStyle w:val="MarginText"/>
        <w:spacing w:line="240" w:lineRule="auto"/>
        <w:ind w:left="1440" w:hanging="720"/>
        <w:rPr>
          <w:rFonts w:eastAsia="Times New Roman"/>
          <w:kern w:val="0"/>
          <w:lang w:val="de-AT" w:eastAsia="en-US"/>
        </w:rPr>
      </w:pPr>
      <w:r>
        <w:rPr>
          <w:rFonts w:eastAsia="Times New Roman"/>
          <w:kern w:val="0"/>
          <w:lang w:val="de-AT" w:eastAsia="en-US"/>
        </w:rPr>
        <w:t>(iii)</w:t>
      </w:r>
      <w:r>
        <w:rPr>
          <w:rFonts w:eastAsia="Times New Roman"/>
          <w:kern w:val="0"/>
          <w:lang w:val="de-AT" w:eastAsia="en-US"/>
        </w:rPr>
        <w:tab/>
        <w:t>Schlüsselarbeitskräfte und jene Arbeitnehmer, die im Besitz des notwendigen Know-hows sind bzw. dieses generieren, sollen beim Spin-off angestellt sein;</w:t>
      </w:r>
    </w:p>
    <w:p>
      <w:pPr>
        <w:pStyle w:val="MarginText"/>
        <w:spacing w:line="240" w:lineRule="auto"/>
        <w:ind w:left="1440" w:hanging="720"/>
        <w:rPr>
          <w:rFonts w:eastAsia="Times New Roman"/>
          <w:kern w:val="0"/>
          <w:lang w:val="de-AT" w:eastAsia="en-US"/>
        </w:rPr>
      </w:pPr>
      <w:r>
        <w:rPr>
          <w:rFonts w:eastAsia="Times New Roman"/>
          <w:kern w:val="0"/>
          <w:lang w:val="de-AT" w:eastAsia="en-US"/>
        </w:rPr>
        <w:t>(iv)</w:t>
      </w:r>
      <w:r>
        <w:rPr>
          <w:rFonts w:eastAsia="Times New Roman"/>
          <w:kern w:val="0"/>
          <w:lang w:val="de-AT" w:eastAsia="en-US"/>
        </w:rPr>
        <w:tab/>
        <w:t xml:space="preserve">Die Bewertungen bzw. Bedingungen der Universität sollen marktüblich sein bzw. sollen diese faire Konditionen widerspiegeln; </w:t>
      </w:r>
    </w:p>
    <w:p>
      <w:pPr>
        <w:pStyle w:val="MarginText"/>
        <w:spacing w:line="240" w:lineRule="auto"/>
        <w:ind w:left="1440" w:hanging="720"/>
        <w:rPr>
          <w:rFonts w:eastAsia="Times New Roman"/>
          <w:kern w:val="0"/>
          <w:lang w:val="de-AT" w:eastAsia="en-US"/>
        </w:rPr>
      </w:pPr>
      <w:r>
        <w:rPr>
          <w:rFonts w:eastAsia="Times New Roman"/>
          <w:kern w:val="0"/>
          <w:lang w:val="de-AT" w:eastAsia="en-US"/>
        </w:rPr>
        <w:t>(v)</w:t>
      </w:r>
      <w:r>
        <w:rPr>
          <w:rFonts w:eastAsia="Times New Roman"/>
          <w:kern w:val="0"/>
          <w:lang w:val="de-AT" w:eastAsia="en-US"/>
        </w:rPr>
        <w:tab/>
        <w:t xml:space="preserve">Sollte es für die Universität möglich sein, zusätzliche Barmittel für das Spin-off zur Verfügung zu stellen, wäre dies aus Sicht der </w:t>
      </w:r>
      <w:proofErr w:type="spellStart"/>
      <w:r>
        <w:rPr>
          <w:rFonts w:eastAsia="Times New Roman"/>
          <w:kern w:val="0"/>
          <w:lang w:val="de-AT" w:eastAsia="en-US"/>
        </w:rPr>
        <w:t>AWS</w:t>
      </w:r>
      <w:proofErr w:type="spellEnd"/>
      <w:r>
        <w:rPr>
          <w:rFonts w:eastAsia="Times New Roman"/>
          <w:kern w:val="0"/>
          <w:lang w:val="de-AT" w:eastAsia="en-US"/>
        </w:rPr>
        <w:t xml:space="preserve"> optimal. </w:t>
      </w:r>
    </w:p>
    <w:p>
      <w:pPr>
        <w:spacing w:after="240"/>
        <w:rPr>
          <w:rFonts w:ascii="Calibri" w:hAnsi="Calibri"/>
          <w:b/>
          <w:sz w:val="32"/>
          <w:szCs w:val="32"/>
          <w:lang w:val="de-AT"/>
        </w:rPr>
      </w:pPr>
      <w:r>
        <w:rPr>
          <w:rFonts w:ascii="Calibri" w:hAnsi="Calibri"/>
          <w:b/>
          <w:sz w:val="32"/>
          <w:szCs w:val="32"/>
          <w:lang w:val="de-AT"/>
        </w:rPr>
        <w:t>III.</w:t>
      </w:r>
      <w:r>
        <w:rPr>
          <w:rFonts w:ascii="Calibri" w:hAnsi="Calibri"/>
          <w:b/>
          <w:sz w:val="32"/>
          <w:szCs w:val="32"/>
          <w:lang w:val="de-AT"/>
        </w:rPr>
        <w:tab/>
        <w:t xml:space="preserve">Weitere Anmerkungen zu einzelnen Punkten des </w:t>
      </w:r>
      <w:proofErr w:type="spellStart"/>
      <w:r>
        <w:rPr>
          <w:rFonts w:ascii="Calibri" w:hAnsi="Calibri"/>
          <w:b/>
          <w:sz w:val="32"/>
          <w:szCs w:val="32"/>
          <w:lang w:val="de-AT"/>
        </w:rPr>
        <w:t>LOI</w:t>
      </w:r>
      <w:proofErr w:type="spellEnd"/>
      <w:r>
        <w:rPr>
          <w:rFonts w:ascii="Calibri" w:hAnsi="Calibri"/>
          <w:b/>
          <w:sz w:val="32"/>
          <w:szCs w:val="32"/>
          <w:lang w:val="de-AT"/>
        </w:rPr>
        <w:t>:</w:t>
      </w:r>
    </w:p>
    <w:p>
      <w:pPr>
        <w:spacing w:after="240"/>
        <w:rPr>
          <w:rFonts w:ascii="Calibri" w:hAnsi="Calibri"/>
          <w:b/>
          <w:szCs w:val="22"/>
          <w:lang w:val="de-AT"/>
        </w:rPr>
      </w:pPr>
      <w:r>
        <w:rPr>
          <w:rFonts w:ascii="Calibri" w:hAnsi="Calibri"/>
          <w:b/>
          <w:szCs w:val="22"/>
          <w:lang w:val="de-AT"/>
        </w:rPr>
        <w:t>1.</w:t>
      </w:r>
      <w:r>
        <w:rPr>
          <w:rFonts w:ascii="Calibri" w:hAnsi="Calibri"/>
          <w:b/>
          <w:color w:val="76923C" w:themeColor="accent3" w:themeShade="BF"/>
          <w:szCs w:val="22"/>
          <w:lang w:val="de-AT"/>
        </w:rPr>
        <w:tab/>
      </w:r>
      <w:r>
        <w:rPr>
          <w:rFonts w:ascii="Calibri" w:hAnsi="Calibri"/>
          <w:b/>
          <w:szCs w:val="22"/>
          <w:lang w:val="de-AT"/>
        </w:rPr>
        <w:t>Strategie der Universität im Zusammenhang mit Spin-off Gründungen:</w:t>
      </w:r>
    </w:p>
    <w:p>
      <w:pPr>
        <w:spacing w:after="240"/>
        <w:ind w:left="708"/>
        <w:rPr>
          <w:rFonts w:ascii="Calibri" w:hAnsi="Calibri"/>
          <w:szCs w:val="22"/>
          <w:lang w:val="de-AT"/>
        </w:rPr>
      </w:pPr>
      <w:r>
        <w:rPr>
          <w:rFonts w:ascii="Calibri" w:hAnsi="Calibri"/>
          <w:szCs w:val="22"/>
          <w:lang w:val="de-AT"/>
        </w:rPr>
        <w:t>Jede Universität verfolgt bestimmte Ziele im Zusammenhang mit der Förderung von Wissens- und Technologietransfer und setzt gewisse Maßnahmen, um einen standardisierten Ablauf von Gründungsprojekten zu gewähren. Die jeweiligen Ziele und Maßnahmen werden auf der jeweiligen Universitätswebseite im Detail erläutert und aufgezeigt. Gegebenenfalls wird dort auch auf Beurteilungskriterien und Vorgaben verwiesen, welche die Universität heranzieht, um anhand derer die Gründungsidee zu beurteilen bzw. zu bewerten.</w:t>
      </w:r>
    </w:p>
    <w:p>
      <w:pPr>
        <w:spacing w:after="240"/>
        <w:rPr>
          <w:rFonts w:ascii="Calibri" w:hAnsi="Calibri"/>
          <w:b/>
          <w:szCs w:val="22"/>
          <w:lang w:val="de-AT"/>
        </w:rPr>
      </w:pPr>
      <w:r>
        <w:rPr>
          <w:rFonts w:ascii="Calibri" w:hAnsi="Calibri"/>
          <w:b/>
          <w:szCs w:val="22"/>
          <w:lang w:val="de-AT"/>
        </w:rPr>
        <w:t>2.</w:t>
      </w:r>
      <w:r>
        <w:rPr>
          <w:rFonts w:ascii="Calibri" w:hAnsi="Calibri"/>
          <w:b/>
          <w:szCs w:val="22"/>
          <w:lang w:val="de-AT"/>
        </w:rPr>
        <w:tab/>
        <w:t>Zielrichtung - (Business)Plan:</w:t>
      </w:r>
    </w:p>
    <w:p>
      <w:pPr>
        <w:spacing w:after="240"/>
        <w:ind w:left="708"/>
        <w:rPr>
          <w:rFonts w:ascii="Calibri" w:hAnsi="Calibri"/>
          <w:szCs w:val="22"/>
          <w:lang w:val="de-AT"/>
        </w:rPr>
      </w:pPr>
      <w:r>
        <w:rPr>
          <w:rFonts w:ascii="Calibri" w:hAnsi="Calibri"/>
          <w:szCs w:val="22"/>
          <w:lang w:val="de-AT"/>
        </w:rPr>
        <w:t xml:space="preserve">Die </w:t>
      </w:r>
      <w:proofErr w:type="spellStart"/>
      <w:r>
        <w:rPr>
          <w:rFonts w:ascii="Calibri" w:hAnsi="Calibri"/>
          <w:szCs w:val="22"/>
          <w:lang w:val="de-AT"/>
        </w:rPr>
        <w:t>GründerInnen</w:t>
      </w:r>
      <w:proofErr w:type="spellEnd"/>
      <w:r>
        <w:rPr>
          <w:rFonts w:ascii="Calibri" w:hAnsi="Calibri"/>
          <w:szCs w:val="22"/>
          <w:lang w:val="de-AT"/>
        </w:rPr>
        <w:t xml:space="preserve"> sollten das Spin-off unter diesem Punkt vorstellen, und zwar sowohl die daran beteiligten Personen, die Arbeitsteilung und -organisation, als auch die Idee hinter der Spin-off-Gründung und die geplanten Produkte oder Dienstleistungen.</w:t>
      </w:r>
    </w:p>
    <w:p>
      <w:pPr>
        <w:spacing w:after="240"/>
        <w:rPr>
          <w:rFonts w:ascii="Calibri" w:hAnsi="Calibri"/>
          <w:b/>
          <w:szCs w:val="22"/>
          <w:lang w:val="de-AT"/>
        </w:rPr>
      </w:pPr>
      <w:r>
        <w:rPr>
          <w:rFonts w:ascii="Calibri" w:hAnsi="Calibri"/>
          <w:b/>
          <w:szCs w:val="22"/>
          <w:lang w:val="de-AT"/>
        </w:rPr>
        <w:t>3.</w:t>
      </w:r>
      <w:r>
        <w:rPr>
          <w:rFonts w:ascii="Calibri" w:hAnsi="Calibri"/>
          <w:b/>
          <w:szCs w:val="22"/>
          <w:lang w:val="de-AT"/>
        </w:rPr>
        <w:tab/>
        <w:t>Struktur des (geplanten) Spin-off</w:t>
      </w:r>
    </w:p>
    <w:p>
      <w:pPr>
        <w:spacing w:after="240"/>
        <w:ind w:left="708"/>
        <w:rPr>
          <w:rFonts w:ascii="Calibri" w:hAnsi="Calibri"/>
          <w:szCs w:val="22"/>
          <w:lang w:val="de-AT"/>
        </w:rPr>
      </w:pPr>
      <w:r>
        <w:rPr>
          <w:rFonts w:ascii="Calibri" w:hAnsi="Calibri"/>
          <w:szCs w:val="22"/>
          <w:lang w:val="de-AT"/>
        </w:rPr>
        <w:t>Für die Universitäten sind Transparenz und Risikoabschätzung besonders wichtig. Die Offenlegung der (geplanten) Struktur bildet die Basis dafür. Wichtig sind hierbei zum Beispiel alle geplanten Beteiligungen, die geplante Finanzierung und Förderungen sowie die personelle Struktur bzw. Ausstattung des Spin-offs.</w:t>
      </w:r>
    </w:p>
    <w:p>
      <w:pPr>
        <w:spacing w:after="240"/>
        <w:rPr>
          <w:rFonts w:ascii="Calibri" w:hAnsi="Calibri"/>
          <w:b/>
          <w:sz w:val="32"/>
          <w:szCs w:val="32"/>
          <w:lang w:val="de-AT"/>
        </w:rPr>
      </w:pPr>
      <w:r>
        <w:rPr>
          <w:rFonts w:ascii="Calibri" w:hAnsi="Calibri"/>
          <w:b/>
          <w:sz w:val="32"/>
          <w:szCs w:val="32"/>
          <w:lang w:val="de-AT"/>
        </w:rPr>
        <w:t>IV.</w:t>
      </w:r>
      <w:r>
        <w:rPr>
          <w:rFonts w:ascii="Calibri" w:hAnsi="Calibri"/>
          <w:b/>
          <w:sz w:val="32"/>
          <w:szCs w:val="32"/>
          <w:lang w:val="de-AT"/>
        </w:rPr>
        <w:tab/>
        <w:t>Wesentliche Eckpunkte der Zusammenarbeit im Detail:</w:t>
      </w:r>
    </w:p>
    <w:p>
      <w:pPr>
        <w:spacing w:after="240"/>
        <w:ind w:left="708"/>
        <w:rPr>
          <w:rFonts w:ascii="Calibri" w:hAnsi="Calibri"/>
          <w:lang w:val="de-AT"/>
        </w:rPr>
      </w:pPr>
      <w:r>
        <w:rPr>
          <w:rStyle w:val="normal1"/>
          <w:rFonts w:eastAsiaTheme="minorEastAsia"/>
          <w:lang w:val="de-AT" w:eastAsia="de-AT"/>
        </w:rPr>
        <w:br/>
      </w:r>
      <w:r>
        <w:rPr>
          <w:rFonts w:ascii="Calibri" w:hAnsi="Calibri"/>
          <w:highlight w:val="yellow"/>
          <w:lang w:val="de-AT"/>
        </w:rPr>
        <w:t>Die wesentlichen Eckpunkte der Zusammenarbeit zwischen dem zu gründenden Spin-off und der Universität sollen hier noch im Detail - unter Einbeziehung der obigen Ausführungen und der Checkliste - erläutert werden:</w:t>
      </w:r>
      <w:r>
        <w:rPr>
          <w:rFonts w:ascii="Calibri" w:hAnsi="Calibri"/>
          <w:lang w:val="de-AT"/>
        </w:rPr>
        <w:t xml:space="preserve"> </w:t>
      </w:r>
      <w:r>
        <w:rPr>
          <w:rFonts w:ascii="Calibri" w:hAnsi="Calibri"/>
          <w:highlight w:val="lightGray"/>
          <w:lang w:val="de-AT"/>
        </w:rPr>
        <w:t>………………………………………………………………….</w:t>
      </w:r>
    </w:p>
    <w:p>
      <w:pPr>
        <w:widowControl/>
        <w:overflowPunct/>
        <w:autoSpaceDE/>
        <w:autoSpaceDN/>
        <w:adjustRightInd/>
        <w:jc w:val="left"/>
        <w:textAlignment w:val="auto"/>
        <w:rPr>
          <w:rFonts w:ascii="Calibri" w:eastAsia="STZhongsong" w:hAnsi="Calibri" w:cs="Calibri"/>
          <w:b/>
          <w:kern w:val="28"/>
          <w:sz w:val="44"/>
          <w:szCs w:val="44"/>
          <w:lang w:val="de-AT" w:eastAsia="zh-CN"/>
        </w:rPr>
      </w:pPr>
      <w:r>
        <w:rPr>
          <w:rFonts w:cs="Calibri"/>
          <w:b/>
          <w:sz w:val="44"/>
          <w:szCs w:val="44"/>
          <w:lang w:val="de-AT"/>
        </w:rPr>
        <w:br w:type="page"/>
      </w:r>
    </w:p>
    <w:p>
      <w:pPr>
        <w:pStyle w:val="MarginText"/>
        <w:pBdr>
          <w:bottom w:val="single" w:sz="4" w:space="1" w:color="auto"/>
        </w:pBdr>
        <w:jc w:val="center"/>
        <w:rPr>
          <w:rFonts w:cs="Calibri"/>
          <w:b/>
          <w:sz w:val="44"/>
          <w:szCs w:val="44"/>
          <w:lang w:val="de-AT"/>
        </w:rPr>
      </w:pPr>
      <w:r>
        <w:rPr>
          <w:rFonts w:cs="Calibri"/>
          <w:b/>
          <w:sz w:val="44"/>
          <w:szCs w:val="44"/>
          <w:lang w:val="de-AT"/>
        </w:rPr>
        <w:lastRenderedPageBreak/>
        <w:t>CHECKLISTE (</w:t>
      </w:r>
      <w:proofErr w:type="spellStart"/>
      <w:r>
        <w:rPr>
          <w:rFonts w:cs="Calibri"/>
          <w:b/>
          <w:sz w:val="44"/>
          <w:szCs w:val="44"/>
          <w:lang w:val="de-AT"/>
        </w:rPr>
        <w:t>WTZ</w:t>
      </w:r>
      <w:proofErr w:type="spellEnd"/>
      <w:r>
        <w:rPr>
          <w:rFonts w:cs="Calibri"/>
          <w:b/>
          <w:sz w:val="44"/>
          <w:szCs w:val="44"/>
          <w:lang w:val="de-AT"/>
        </w:rPr>
        <w:t xml:space="preserve"> OST adaptiert) - SPIN-OFF</w:t>
      </w:r>
    </w:p>
    <w:p>
      <w:pPr>
        <w:rPr>
          <w:rFonts w:ascii="Calibri-Bold" w:hAnsi="Calibri-Bold" w:cs="Calibri-Bold"/>
          <w:b/>
          <w:bCs/>
          <w:iCs/>
          <w:color w:val="000000"/>
          <w:sz w:val="28"/>
          <w:szCs w:val="28"/>
        </w:rPr>
      </w:pPr>
      <w:proofErr w:type="spellStart"/>
      <w:r>
        <w:rPr>
          <w:rFonts w:ascii="Calibri-Bold" w:hAnsi="Calibri-Bold" w:cs="Calibri-Bold"/>
          <w:b/>
          <w:bCs/>
          <w:iCs/>
          <w:color w:val="000000"/>
          <w:sz w:val="28"/>
          <w:szCs w:val="28"/>
        </w:rPr>
        <w:t>Geschäftsidee</w:t>
      </w:r>
      <w:proofErr w:type="spellEnd"/>
      <w:r>
        <w:rPr>
          <w:rFonts w:ascii="Calibri-Bold" w:hAnsi="Calibri-Bold" w:cs="Calibri-Bold"/>
          <w:b/>
          <w:bCs/>
          <w:iCs/>
          <w:color w:val="000000"/>
          <w:sz w:val="28"/>
          <w:szCs w:val="28"/>
        </w:rPr>
        <w:t xml:space="preserve"> / </w:t>
      </w:r>
      <w:proofErr w:type="spellStart"/>
      <w:r>
        <w:rPr>
          <w:rFonts w:ascii="Calibri-Bold" w:hAnsi="Calibri-Bold" w:cs="Calibri-Bold"/>
          <w:b/>
          <w:bCs/>
          <w:iCs/>
          <w:color w:val="000000"/>
          <w:sz w:val="28"/>
          <w:szCs w:val="28"/>
        </w:rPr>
        <w:t>Produkt</w:t>
      </w:r>
      <w:proofErr w:type="spellEnd"/>
    </w:p>
    <w:p>
      <w:pPr>
        <w:widowControl/>
        <w:numPr>
          <w:ilvl w:val="0"/>
          <w:numId w:val="9"/>
        </w:numPr>
        <w:overflowPunct/>
        <w:jc w:val="left"/>
        <w:textAlignment w:val="auto"/>
        <w:rPr>
          <w:rFonts w:cs="Calibri"/>
          <w:iCs/>
          <w:color w:val="000000"/>
          <w:sz w:val="24"/>
          <w:szCs w:val="24"/>
        </w:rPr>
      </w:pPr>
      <w:r>
        <w:rPr>
          <w:rFonts w:cs="Calibri"/>
          <w:iCs/>
          <w:color w:val="000000"/>
          <w:sz w:val="24"/>
          <w:szCs w:val="24"/>
        </w:rPr>
        <w:t xml:space="preserve">Was </w:t>
      </w:r>
      <w:proofErr w:type="spellStart"/>
      <w:r>
        <w:rPr>
          <w:rFonts w:cs="Calibri"/>
          <w:iCs/>
          <w:color w:val="000000"/>
          <w:sz w:val="24"/>
          <w:szCs w:val="24"/>
        </w:rPr>
        <w:t>ist</w:t>
      </w:r>
      <w:proofErr w:type="spellEnd"/>
      <w:r>
        <w:rPr>
          <w:rFonts w:cs="Calibri"/>
          <w:iCs/>
          <w:color w:val="000000"/>
          <w:sz w:val="24"/>
          <w:szCs w:val="24"/>
        </w:rPr>
        <w:t xml:space="preserve"> </w:t>
      </w:r>
      <w:proofErr w:type="spellStart"/>
      <w:r>
        <w:rPr>
          <w:rFonts w:cs="Calibri"/>
          <w:iCs/>
          <w:color w:val="000000"/>
          <w:sz w:val="24"/>
          <w:szCs w:val="24"/>
        </w:rPr>
        <w:t>Ihre</w:t>
      </w:r>
      <w:proofErr w:type="spellEnd"/>
      <w:r>
        <w:rPr>
          <w:rFonts w:cs="Calibri"/>
          <w:iCs/>
          <w:color w:val="000000"/>
          <w:sz w:val="24"/>
          <w:szCs w:val="24"/>
        </w:rPr>
        <w:t xml:space="preserve"> </w:t>
      </w:r>
      <w:proofErr w:type="spellStart"/>
      <w:r>
        <w:rPr>
          <w:rFonts w:cs="Calibri"/>
          <w:iCs/>
          <w:color w:val="000000"/>
          <w:sz w:val="24"/>
          <w:szCs w:val="24"/>
        </w:rPr>
        <w:t>Geschäftsidee</w:t>
      </w:r>
      <w:proofErr w:type="spellEnd"/>
      <w:r>
        <w:rPr>
          <w:rFonts w:cs="Calibri"/>
          <w:iCs/>
          <w:color w:val="000000"/>
          <w:sz w:val="24"/>
          <w:szCs w:val="24"/>
        </w:rPr>
        <w:t>?</w:t>
      </w:r>
    </w:p>
    <w:p>
      <w:pPr>
        <w:widowControl/>
        <w:numPr>
          <w:ilvl w:val="0"/>
          <w:numId w:val="9"/>
        </w:numPr>
        <w:overflowPunct/>
        <w:jc w:val="left"/>
        <w:textAlignment w:val="auto"/>
        <w:rPr>
          <w:rFonts w:cs="Calibri"/>
          <w:iCs/>
          <w:color w:val="000000"/>
          <w:sz w:val="24"/>
          <w:szCs w:val="24"/>
          <w:lang w:val="de-AT"/>
        </w:rPr>
      </w:pPr>
      <w:r>
        <w:rPr>
          <w:rFonts w:cs="Calibri"/>
          <w:iCs/>
          <w:color w:val="000000"/>
          <w:sz w:val="24"/>
          <w:szCs w:val="24"/>
          <w:lang w:val="de-AT"/>
        </w:rPr>
        <w:t>Wie sind Sie auf diese Idee gekommen?</w:t>
      </w:r>
    </w:p>
    <w:p>
      <w:pPr>
        <w:widowControl/>
        <w:numPr>
          <w:ilvl w:val="0"/>
          <w:numId w:val="9"/>
        </w:numPr>
        <w:overflowPunct/>
        <w:jc w:val="left"/>
        <w:textAlignment w:val="auto"/>
        <w:rPr>
          <w:rFonts w:cs="Calibri"/>
          <w:iCs/>
          <w:color w:val="000000"/>
          <w:sz w:val="24"/>
          <w:szCs w:val="24"/>
          <w:lang w:val="de-AT"/>
        </w:rPr>
      </w:pPr>
      <w:r>
        <w:rPr>
          <w:rFonts w:cs="Calibri"/>
          <w:iCs/>
          <w:color w:val="000000"/>
          <w:sz w:val="24"/>
          <w:szCs w:val="24"/>
          <w:lang w:val="de-AT"/>
        </w:rPr>
        <w:t>Welche Neuheiten/ Innovationen bietet Ihr Produkt gegenüber bestehenden Produkten?</w:t>
      </w:r>
    </w:p>
    <w:p>
      <w:pPr>
        <w:widowControl/>
        <w:numPr>
          <w:ilvl w:val="0"/>
          <w:numId w:val="9"/>
        </w:numPr>
        <w:overflowPunct/>
        <w:jc w:val="left"/>
        <w:textAlignment w:val="auto"/>
        <w:rPr>
          <w:rFonts w:cs="Calibri"/>
          <w:iCs/>
          <w:color w:val="000000"/>
          <w:sz w:val="24"/>
          <w:szCs w:val="24"/>
          <w:lang w:val="de-AT"/>
        </w:rPr>
      </w:pPr>
      <w:r>
        <w:rPr>
          <w:rFonts w:cs="Calibri"/>
          <w:iCs/>
          <w:color w:val="000000"/>
          <w:sz w:val="24"/>
          <w:szCs w:val="24"/>
          <w:lang w:val="de-AT"/>
        </w:rPr>
        <w:t>Welches Problem im Konkreten wird durch Ihre Idee gelöst?</w:t>
      </w:r>
    </w:p>
    <w:p>
      <w:pPr>
        <w:widowControl/>
        <w:numPr>
          <w:ilvl w:val="0"/>
          <w:numId w:val="9"/>
        </w:numPr>
        <w:overflowPunct/>
        <w:jc w:val="left"/>
        <w:textAlignment w:val="auto"/>
        <w:rPr>
          <w:rFonts w:cs="Calibri"/>
          <w:iCs/>
          <w:color w:val="000000"/>
          <w:sz w:val="24"/>
          <w:szCs w:val="24"/>
          <w:lang w:val="de-AT"/>
        </w:rPr>
      </w:pPr>
      <w:r>
        <w:rPr>
          <w:rFonts w:cs="Calibri"/>
          <w:iCs/>
          <w:color w:val="000000"/>
          <w:sz w:val="24"/>
          <w:szCs w:val="24"/>
          <w:lang w:val="de-AT"/>
        </w:rPr>
        <w:t>Welche Vorteile hat Ihre Idee gegenüber anderen Ideen/Produkten?</w:t>
      </w:r>
    </w:p>
    <w:p>
      <w:pPr>
        <w:widowControl/>
        <w:numPr>
          <w:ilvl w:val="0"/>
          <w:numId w:val="9"/>
        </w:numPr>
        <w:overflowPunct/>
        <w:jc w:val="left"/>
        <w:textAlignment w:val="auto"/>
        <w:rPr>
          <w:rFonts w:cs="Calibri"/>
          <w:iCs/>
          <w:color w:val="000000"/>
          <w:sz w:val="24"/>
          <w:szCs w:val="24"/>
          <w:lang w:val="de-AT"/>
        </w:rPr>
      </w:pPr>
      <w:r>
        <w:rPr>
          <w:rFonts w:cs="Calibri"/>
          <w:iCs/>
          <w:color w:val="000000"/>
          <w:sz w:val="24"/>
          <w:szCs w:val="24"/>
          <w:lang w:val="de-AT"/>
        </w:rPr>
        <w:t>Wie wollen Sie mit dieser Idee Geld verdienen?</w:t>
      </w:r>
    </w:p>
    <w:p>
      <w:pPr>
        <w:widowControl/>
        <w:numPr>
          <w:ilvl w:val="0"/>
          <w:numId w:val="9"/>
        </w:numPr>
        <w:overflowPunct/>
        <w:jc w:val="left"/>
        <w:textAlignment w:val="auto"/>
        <w:rPr>
          <w:rFonts w:cs="Calibri"/>
          <w:iCs/>
          <w:color w:val="000000"/>
          <w:sz w:val="24"/>
          <w:szCs w:val="24"/>
          <w:lang w:val="de-AT"/>
        </w:rPr>
      </w:pPr>
      <w:r>
        <w:rPr>
          <w:rFonts w:cs="Calibri"/>
          <w:iCs/>
          <w:color w:val="000000"/>
          <w:sz w:val="24"/>
          <w:szCs w:val="24"/>
          <w:lang w:val="de-AT"/>
        </w:rPr>
        <w:t>Welche Zielsetzung haben Sie mit der Idee/Produkt?</w:t>
      </w:r>
    </w:p>
    <w:p>
      <w:pPr>
        <w:widowControl/>
        <w:numPr>
          <w:ilvl w:val="0"/>
          <w:numId w:val="9"/>
        </w:numPr>
        <w:overflowPunct/>
        <w:jc w:val="left"/>
        <w:textAlignment w:val="auto"/>
        <w:rPr>
          <w:rFonts w:cs="Calibri"/>
          <w:iCs/>
          <w:color w:val="000000"/>
          <w:sz w:val="24"/>
          <w:szCs w:val="24"/>
          <w:lang w:val="de-AT"/>
        </w:rPr>
      </w:pPr>
      <w:r>
        <w:rPr>
          <w:rFonts w:cs="Calibri"/>
          <w:iCs/>
          <w:color w:val="000000"/>
          <w:sz w:val="24"/>
          <w:szCs w:val="24"/>
          <w:lang w:val="de-AT"/>
        </w:rPr>
        <w:t>Wann beabsichtigen Sie die Umsetzung durchzuführen?</w:t>
      </w:r>
    </w:p>
    <w:p>
      <w:pPr>
        <w:widowControl/>
        <w:numPr>
          <w:ilvl w:val="0"/>
          <w:numId w:val="9"/>
        </w:numPr>
        <w:overflowPunct/>
        <w:jc w:val="left"/>
        <w:textAlignment w:val="auto"/>
        <w:rPr>
          <w:rFonts w:cs="Calibri"/>
          <w:iCs/>
          <w:color w:val="000000"/>
          <w:sz w:val="24"/>
          <w:szCs w:val="24"/>
        </w:rPr>
      </w:pPr>
      <w:proofErr w:type="spellStart"/>
      <w:r>
        <w:rPr>
          <w:rFonts w:cs="Calibri"/>
          <w:iCs/>
          <w:color w:val="000000"/>
          <w:sz w:val="24"/>
          <w:szCs w:val="24"/>
        </w:rPr>
        <w:t>Existiert</w:t>
      </w:r>
      <w:proofErr w:type="spellEnd"/>
      <w:r>
        <w:rPr>
          <w:rFonts w:cs="Calibri"/>
          <w:iCs/>
          <w:color w:val="000000"/>
          <w:sz w:val="24"/>
          <w:szCs w:val="24"/>
        </w:rPr>
        <w:t xml:space="preserve"> </w:t>
      </w:r>
      <w:proofErr w:type="spellStart"/>
      <w:r>
        <w:rPr>
          <w:rFonts w:cs="Calibri"/>
          <w:iCs/>
          <w:color w:val="000000"/>
          <w:sz w:val="24"/>
          <w:szCs w:val="24"/>
        </w:rPr>
        <w:t>bereits</w:t>
      </w:r>
      <w:proofErr w:type="spellEnd"/>
      <w:r>
        <w:rPr>
          <w:rFonts w:cs="Calibri"/>
          <w:iCs/>
          <w:color w:val="000000"/>
          <w:sz w:val="24"/>
          <w:szCs w:val="24"/>
        </w:rPr>
        <w:t xml:space="preserve"> </w:t>
      </w:r>
      <w:proofErr w:type="spellStart"/>
      <w:r>
        <w:rPr>
          <w:rFonts w:cs="Calibri"/>
          <w:iCs/>
          <w:color w:val="000000"/>
          <w:sz w:val="24"/>
          <w:szCs w:val="24"/>
        </w:rPr>
        <w:t>ein</w:t>
      </w:r>
      <w:proofErr w:type="spellEnd"/>
      <w:r>
        <w:rPr>
          <w:rFonts w:cs="Calibri"/>
          <w:iCs/>
          <w:color w:val="000000"/>
          <w:sz w:val="24"/>
          <w:szCs w:val="24"/>
        </w:rPr>
        <w:t xml:space="preserve"> </w:t>
      </w:r>
      <w:proofErr w:type="spellStart"/>
      <w:r>
        <w:rPr>
          <w:rFonts w:cs="Calibri"/>
          <w:iCs/>
          <w:color w:val="000000"/>
          <w:sz w:val="24"/>
          <w:szCs w:val="24"/>
        </w:rPr>
        <w:t>Prototyp</w:t>
      </w:r>
      <w:proofErr w:type="spellEnd"/>
      <w:r>
        <w:rPr>
          <w:rFonts w:cs="Calibri"/>
          <w:iCs/>
          <w:color w:val="000000"/>
          <w:sz w:val="24"/>
          <w:szCs w:val="24"/>
        </w:rPr>
        <w:t>?</w:t>
      </w:r>
    </w:p>
    <w:p>
      <w:pPr>
        <w:pStyle w:val="MarginText"/>
        <w:numPr>
          <w:ilvl w:val="0"/>
          <w:numId w:val="9"/>
        </w:numPr>
        <w:spacing w:after="0" w:line="240" w:lineRule="auto"/>
        <w:rPr>
          <w:rFonts w:ascii="Arial" w:eastAsia="Times New Roman" w:hAnsi="Arial" w:cs="Calibri"/>
          <w:iCs/>
          <w:color w:val="000000"/>
          <w:kern w:val="0"/>
          <w:sz w:val="24"/>
          <w:szCs w:val="24"/>
          <w:lang w:eastAsia="en-US"/>
        </w:rPr>
      </w:pPr>
      <w:r>
        <w:rPr>
          <w:rFonts w:ascii="Arial" w:eastAsia="Times New Roman" w:hAnsi="Arial" w:cs="Calibri"/>
          <w:iCs/>
          <w:color w:val="000000"/>
          <w:kern w:val="0"/>
          <w:sz w:val="24"/>
          <w:szCs w:val="24"/>
          <w:lang w:val="de-AT" w:eastAsia="en-US"/>
        </w:rPr>
        <w:t xml:space="preserve">Wann ist die Idee/ das Produkt marktreif? </w:t>
      </w:r>
      <w:r>
        <w:rPr>
          <w:rFonts w:ascii="Arial" w:eastAsia="Times New Roman" w:hAnsi="Arial" w:cs="Calibri"/>
          <w:iCs/>
          <w:color w:val="000000"/>
          <w:kern w:val="0"/>
          <w:sz w:val="24"/>
          <w:szCs w:val="24"/>
          <w:lang w:eastAsia="en-US"/>
        </w:rPr>
        <w:t>(</w:t>
      </w:r>
      <w:proofErr w:type="spellStart"/>
      <w:r>
        <w:rPr>
          <w:rFonts w:ascii="Arial" w:eastAsia="Times New Roman" w:hAnsi="Arial" w:cs="Calibri"/>
          <w:iCs/>
          <w:color w:val="000000"/>
          <w:kern w:val="0"/>
          <w:sz w:val="24"/>
          <w:szCs w:val="24"/>
          <w:lang w:eastAsia="en-US"/>
        </w:rPr>
        <w:t>Fertigstellung</w:t>
      </w:r>
      <w:proofErr w:type="spellEnd"/>
      <w:r>
        <w:rPr>
          <w:rFonts w:ascii="Arial" w:eastAsia="Times New Roman" w:hAnsi="Arial" w:cs="Calibri"/>
          <w:iCs/>
          <w:color w:val="000000"/>
          <w:kern w:val="0"/>
          <w:sz w:val="24"/>
          <w:szCs w:val="24"/>
          <w:lang w:eastAsia="en-US"/>
        </w:rPr>
        <w:t>)</w:t>
      </w:r>
    </w:p>
    <w:p>
      <w:pPr>
        <w:pStyle w:val="MarginText"/>
        <w:numPr>
          <w:ilvl w:val="0"/>
          <w:numId w:val="9"/>
        </w:numPr>
        <w:spacing w:line="240" w:lineRule="auto"/>
        <w:rPr>
          <w:rFonts w:ascii="Arial" w:eastAsia="Times New Roman" w:hAnsi="Arial" w:cs="Calibri"/>
          <w:iCs/>
          <w:color w:val="000000"/>
          <w:kern w:val="0"/>
          <w:sz w:val="24"/>
          <w:szCs w:val="24"/>
          <w:lang w:val="de-AT" w:eastAsia="en-US"/>
        </w:rPr>
      </w:pPr>
      <w:r>
        <w:rPr>
          <w:rFonts w:ascii="Arial" w:eastAsia="Times New Roman" w:hAnsi="Arial" w:cs="Calibri"/>
          <w:iCs/>
          <w:color w:val="000000"/>
          <w:kern w:val="0"/>
          <w:sz w:val="24"/>
          <w:szCs w:val="24"/>
          <w:lang w:val="de-AT" w:eastAsia="en-US"/>
        </w:rPr>
        <w:t>Welches Ziel verfolgen Sie im Fall einer Markteinführung mit dem Produkt?</w:t>
      </w:r>
    </w:p>
    <w:p>
      <w:pPr>
        <w:rPr>
          <w:rFonts w:ascii="Calibri-Bold" w:hAnsi="Calibri-Bold" w:cs="Calibri-Bold"/>
          <w:b/>
          <w:bCs/>
          <w:iCs/>
          <w:color w:val="000000"/>
          <w:sz w:val="28"/>
          <w:szCs w:val="28"/>
        </w:rPr>
      </w:pPr>
      <w:r>
        <w:rPr>
          <w:rFonts w:ascii="Calibri-Bold" w:hAnsi="Calibri-Bold" w:cs="Calibri-Bold"/>
          <w:b/>
          <w:bCs/>
          <w:iCs/>
          <w:color w:val="000000"/>
          <w:sz w:val="28"/>
          <w:szCs w:val="28"/>
        </w:rPr>
        <w:t>Team</w:t>
      </w:r>
    </w:p>
    <w:p>
      <w:pPr>
        <w:widowControl/>
        <w:numPr>
          <w:ilvl w:val="0"/>
          <w:numId w:val="10"/>
        </w:numPr>
        <w:overflowPunct/>
        <w:jc w:val="left"/>
        <w:textAlignment w:val="auto"/>
        <w:rPr>
          <w:rFonts w:cs="Calibri"/>
          <w:iCs/>
          <w:color w:val="000000"/>
          <w:sz w:val="24"/>
          <w:szCs w:val="24"/>
          <w:lang w:val="de-AT"/>
        </w:rPr>
      </w:pPr>
      <w:r>
        <w:rPr>
          <w:rFonts w:cs="Calibri"/>
          <w:iCs/>
          <w:color w:val="000000"/>
          <w:sz w:val="24"/>
          <w:szCs w:val="24"/>
          <w:lang w:val="de-AT"/>
        </w:rPr>
        <w:t>Welche Personen gehören dem Gründerteam an?</w:t>
      </w:r>
    </w:p>
    <w:p>
      <w:pPr>
        <w:widowControl/>
        <w:numPr>
          <w:ilvl w:val="0"/>
          <w:numId w:val="10"/>
        </w:numPr>
        <w:overflowPunct/>
        <w:jc w:val="left"/>
        <w:textAlignment w:val="auto"/>
        <w:rPr>
          <w:rFonts w:cs="Calibri"/>
          <w:iCs/>
          <w:color w:val="000000"/>
          <w:sz w:val="24"/>
          <w:szCs w:val="24"/>
          <w:lang w:val="de-AT"/>
        </w:rPr>
      </w:pPr>
      <w:r>
        <w:rPr>
          <w:rFonts w:cs="Calibri"/>
          <w:iCs/>
          <w:color w:val="000000"/>
          <w:sz w:val="24"/>
          <w:szCs w:val="24"/>
          <w:lang w:val="de-AT"/>
        </w:rPr>
        <w:t>Welche Eigenschaften bringt jeder einzelne von Ihnen mit?</w:t>
      </w:r>
    </w:p>
    <w:p>
      <w:pPr>
        <w:widowControl/>
        <w:numPr>
          <w:ilvl w:val="0"/>
          <w:numId w:val="10"/>
        </w:numPr>
        <w:overflowPunct/>
        <w:jc w:val="left"/>
        <w:textAlignment w:val="auto"/>
        <w:rPr>
          <w:rFonts w:cs="Calibri"/>
          <w:iCs/>
          <w:color w:val="000000"/>
          <w:sz w:val="24"/>
          <w:szCs w:val="24"/>
          <w:lang w:val="de-AT"/>
        </w:rPr>
      </w:pPr>
      <w:r>
        <w:rPr>
          <w:rFonts w:cs="Calibri"/>
          <w:iCs/>
          <w:color w:val="000000"/>
          <w:sz w:val="24"/>
          <w:szCs w:val="24"/>
          <w:lang w:val="de-AT"/>
        </w:rPr>
        <w:t>Warum haben Sie sich als Team zusammen getan?</w:t>
      </w:r>
    </w:p>
    <w:p>
      <w:pPr>
        <w:widowControl/>
        <w:numPr>
          <w:ilvl w:val="0"/>
          <w:numId w:val="10"/>
        </w:numPr>
        <w:overflowPunct/>
        <w:jc w:val="left"/>
        <w:textAlignment w:val="auto"/>
        <w:rPr>
          <w:rFonts w:cs="Calibri"/>
          <w:iCs/>
          <w:color w:val="000000"/>
          <w:sz w:val="24"/>
          <w:szCs w:val="24"/>
          <w:lang w:val="de-AT"/>
        </w:rPr>
      </w:pPr>
      <w:r>
        <w:rPr>
          <w:rFonts w:cs="Calibri"/>
          <w:iCs/>
          <w:color w:val="000000"/>
          <w:sz w:val="24"/>
          <w:szCs w:val="24"/>
          <w:lang w:val="de-AT"/>
        </w:rPr>
        <w:t>Wird das bestehende Team in dieser Konstellation beisammen bleiben?</w:t>
      </w:r>
    </w:p>
    <w:p>
      <w:pPr>
        <w:widowControl/>
        <w:numPr>
          <w:ilvl w:val="0"/>
          <w:numId w:val="10"/>
        </w:numPr>
        <w:overflowPunct/>
        <w:jc w:val="left"/>
        <w:textAlignment w:val="auto"/>
        <w:rPr>
          <w:rFonts w:cs="Calibri"/>
          <w:iCs/>
          <w:color w:val="000000"/>
          <w:sz w:val="24"/>
          <w:szCs w:val="24"/>
        </w:rPr>
      </w:pPr>
      <w:r>
        <w:rPr>
          <w:rFonts w:cs="Calibri"/>
          <w:iCs/>
          <w:color w:val="000000"/>
          <w:sz w:val="24"/>
          <w:szCs w:val="24"/>
          <w:lang w:val="de-AT"/>
        </w:rPr>
        <w:t xml:space="preserve">Welche Rolle haben die Personen im Team? </w:t>
      </w:r>
      <w:r>
        <w:rPr>
          <w:rFonts w:cs="Calibri"/>
          <w:iCs/>
          <w:color w:val="000000"/>
          <w:sz w:val="24"/>
          <w:szCs w:val="24"/>
        </w:rPr>
        <w:t xml:space="preserve">→ </w:t>
      </w:r>
      <w:proofErr w:type="spellStart"/>
      <w:r>
        <w:rPr>
          <w:rFonts w:cs="Calibri"/>
          <w:iCs/>
          <w:color w:val="000000"/>
          <w:sz w:val="24"/>
          <w:szCs w:val="24"/>
        </w:rPr>
        <w:t>Wer</w:t>
      </w:r>
      <w:proofErr w:type="spellEnd"/>
      <w:r>
        <w:rPr>
          <w:rFonts w:cs="Calibri"/>
          <w:iCs/>
          <w:color w:val="000000"/>
          <w:sz w:val="24"/>
          <w:szCs w:val="24"/>
        </w:rPr>
        <w:t xml:space="preserve"> </w:t>
      </w:r>
      <w:proofErr w:type="spellStart"/>
      <w:r>
        <w:rPr>
          <w:rFonts w:cs="Calibri"/>
          <w:iCs/>
          <w:color w:val="000000"/>
          <w:sz w:val="24"/>
          <w:szCs w:val="24"/>
        </w:rPr>
        <w:t>ist</w:t>
      </w:r>
      <w:proofErr w:type="spellEnd"/>
      <w:r>
        <w:rPr>
          <w:rFonts w:cs="Calibri"/>
          <w:iCs/>
          <w:color w:val="000000"/>
          <w:sz w:val="24"/>
          <w:szCs w:val="24"/>
        </w:rPr>
        <w:t xml:space="preserve"> der </w:t>
      </w:r>
      <w:proofErr w:type="spellStart"/>
      <w:r>
        <w:rPr>
          <w:rFonts w:cs="Calibri"/>
          <w:iCs/>
          <w:color w:val="000000"/>
          <w:sz w:val="24"/>
          <w:szCs w:val="24"/>
        </w:rPr>
        <w:t>Verantwortliche</w:t>
      </w:r>
      <w:proofErr w:type="spellEnd"/>
      <w:r>
        <w:rPr>
          <w:rFonts w:cs="Calibri"/>
          <w:iCs/>
          <w:color w:val="000000"/>
          <w:sz w:val="24"/>
          <w:szCs w:val="24"/>
        </w:rPr>
        <w:t>?</w:t>
      </w:r>
    </w:p>
    <w:p>
      <w:pPr>
        <w:widowControl/>
        <w:numPr>
          <w:ilvl w:val="0"/>
          <w:numId w:val="10"/>
        </w:numPr>
        <w:overflowPunct/>
        <w:jc w:val="left"/>
        <w:textAlignment w:val="auto"/>
        <w:rPr>
          <w:rFonts w:cs="Calibri"/>
          <w:iCs/>
          <w:color w:val="000000"/>
          <w:sz w:val="24"/>
          <w:szCs w:val="24"/>
          <w:lang w:val="de-AT"/>
        </w:rPr>
      </w:pPr>
      <w:r>
        <w:rPr>
          <w:rFonts w:cs="Calibri"/>
          <w:iCs/>
          <w:color w:val="000000"/>
          <w:sz w:val="24"/>
          <w:szCs w:val="24"/>
          <w:lang w:val="de-AT"/>
        </w:rPr>
        <w:t>Wie viel Zeit planen Sie, in das gegründete Unternehmen zu investieren? → wollen Sie voll- oder nebenberuflich im Spin-off tätig werden?</w:t>
      </w:r>
    </w:p>
    <w:p>
      <w:pPr>
        <w:widowControl/>
        <w:numPr>
          <w:ilvl w:val="0"/>
          <w:numId w:val="10"/>
        </w:numPr>
        <w:overflowPunct/>
        <w:jc w:val="left"/>
        <w:textAlignment w:val="auto"/>
        <w:rPr>
          <w:rFonts w:cs="Calibri"/>
          <w:iCs/>
          <w:color w:val="000000"/>
          <w:sz w:val="24"/>
          <w:szCs w:val="24"/>
          <w:lang w:val="de-AT"/>
        </w:rPr>
      </w:pPr>
      <w:r>
        <w:rPr>
          <w:rFonts w:cs="Calibri"/>
          <w:iCs/>
          <w:color w:val="000000"/>
          <w:sz w:val="24"/>
          <w:szCs w:val="24"/>
          <w:lang w:val="de-AT"/>
        </w:rPr>
        <w:t>Wie gut kennen Sie ihre Teammitglieder? → Würde das gesamte Team in schwierigen Zeiten dem Vorhaben folgen? Wie würden Sie die bestehende Vertrauensbasis auf einer Skala von 1 bis 5 (höchstes Vertrauen) einschätzen?</w:t>
      </w:r>
    </w:p>
    <w:p>
      <w:pPr>
        <w:widowControl/>
        <w:numPr>
          <w:ilvl w:val="0"/>
          <w:numId w:val="10"/>
        </w:numPr>
        <w:overflowPunct/>
        <w:jc w:val="left"/>
        <w:textAlignment w:val="auto"/>
        <w:rPr>
          <w:rFonts w:cs="Calibri"/>
          <w:iCs/>
          <w:color w:val="000000"/>
          <w:sz w:val="24"/>
          <w:szCs w:val="24"/>
          <w:lang w:val="de-AT"/>
        </w:rPr>
      </w:pPr>
      <w:r>
        <w:rPr>
          <w:rFonts w:cs="Calibri"/>
          <w:iCs/>
          <w:color w:val="000000"/>
          <w:sz w:val="24"/>
          <w:szCs w:val="24"/>
          <w:lang w:val="de-AT"/>
        </w:rPr>
        <w:t>Werden weitere Teammitglieder in absehbarer Zeit benötigt?</w:t>
      </w:r>
    </w:p>
    <w:p>
      <w:pPr>
        <w:widowControl/>
        <w:numPr>
          <w:ilvl w:val="0"/>
          <w:numId w:val="10"/>
        </w:numPr>
        <w:overflowPunct/>
        <w:spacing w:after="240"/>
        <w:jc w:val="left"/>
        <w:textAlignment w:val="auto"/>
        <w:rPr>
          <w:rFonts w:cs="Calibri"/>
          <w:iCs/>
          <w:color w:val="000000"/>
          <w:sz w:val="24"/>
          <w:szCs w:val="24"/>
          <w:lang w:val="de-AT"/>
        </w:rPr>
      </w:pPr>
      <w:r>
        <w:rPr>
          <w:rFonts w:cs="Calibri"/>
          <w:iCs/>
          <w:color w:val="000000"/>
          <w:sz w:val="24"/>
          <w:szCs w:val="24"/>
          <w:lang w:val="de-AT"/>
        </w:rPr>
        <w:t>Wie offen sind sie gegenüber Kooperationen mit anderen Unternehmen oder Universitäten?</w:t>
      </w:r>
    </w:p>
    <w:p>
      <w:pPr>
        <w:rPr>
          <w:rFonts w:ascii="Calibri-Bold" w:hAnsi="Calibri-Bold" w:cs="Calibri-Bold"/>
          <w:b/>
          <w:bCs/>
          <w:iCs/>
          <w:color w:val="000000"/>
          <w:sz w:val="28"/>
          <w:szCs w:val="28"/>
        </w:rPr>
      </w:pPr>
      <w:proofErr w:type="spellStart"/>
      <w:r>
        <w:rPr>
          <w:rFonts w:ascii="Calibri-Bold" w:hAnsi="Calibri-Bold" w:cs="Calibri-Bold"/>
          <w:b/>
          <w:bCs/>
          <w:iCs/>
          <w:color w:val="000000"/>
          <w:sz w:val="28"/>
          <w:szCs w:val="28"/>
        </w:rPr>
        <w:t>Markt</w:t>
      </w:r>
      <w:proofErr w:type="spellEnd"/>
    </w:p>
    <w:p>
      <w:pPr>
        <w:widowControl/>
        <w:numPr>
          <w:ilvl w:val="0"/>
          <w:numId w:val="11"/>
        </w:numPr>
        <w:overflowPunct/>
        <w:jc w:val="left"/>
        <w:textAlignment w:val="auto"/>
        <w:rPr>
          <w:rFonts w:cs="Calibri"/>
          <w:iCs/>
          <w:color w:val="000000"/>
          <w:sz w:val="24"/>
          <w:szCs w:val="24"/>
          <w:lang w:val="de-AT"/>
        </w:rPr>
      </w:pPr>
      <w:r>
        <w:rPr>
          <w:rFonts w:cs="Calibri"/>
          <w:iCs/>
          <w:color w:val="000000"/>
          <w:sz w:val="24"/>
          <w:szCs w:val="24"/>
          <w:lang w:val="de-AT"/>
        </w:rPr>
        <w:t>Wer ist Ihr Kunde? Welches Kundensegment werden Sie bedienen?</w:t>
      </w:r>
    </w:p>
    <w:p>
      <w:pPr>
        <w:widowControl/>
        <w:numPr>
          <w:ilvl w:val="0"/>
          <w:numId w:val="11"/>
        </w:numPr>
        <w:overflowPunct/>
        <w:jc w:val="left"/>
        <w:textAlignment w:val="auto"/>
        <w:rPr>
          <w:rFonts w:cs="Calibri"/>
          <w:iCs/>
          <w:color w:val="000000"/>
          <w:sz w:val="24"/>
          <w:szCs w:val="24"/>
          <w:lang w:val="de-AT"/>
        </w:rPr>
      </w:pPr>
      <w:r>
        <w:rPr>
          <w:rFonts w:cs="Calibri"/>
          <w:iCs/>
          <w:color w:val="000000"/>
          <w:sz w:val="24"/>
          <w:szCs w:val="24"/>
          <w:lang w:val="de-AT"/>
        </w:rPr>
        <w:t>Welchen Absatzmarkt wollen Sie zuerst bedienen?</w:t>
      </w:r>
    </w:p>
    <w:p>
      <w:pPr>
        <w:widowControl/>
        <w:numPr>
          <w:ilvl w:val="0"/>
          <w:numId w:val="11"/>
        </w:numPr>
        <w:overflowPunct/>
        <w:jc w:val="left"/>
        <w:textAlignment w:val="auto"/>
        <w:rPr>
          <w:rFonts w:cs="Calibri"/>
          <w:iCs/>
          <w:color w:val="000000"/>
          <w:sz w:val="24"/>
          <w:szCs w:val="24"/>
          <w:lang w:val="de-AT"/>
        </w:rPr>
      </w:pPr>
      <w:r>
        <w:rPr>
          <w:rFonts w:cs="Calibri"/>
          <w:iCs/>
          <w:color w:val="000000"/>
          <w:sz w:val="24"/>
          <w:szCs w:val="24"/>
          <w:lang w:val="de-AT"/>
        </w:rPr>
        <w:t>Wie groß wird Ihrer Meinung nach der Absatzmarkt sein?</w:t>
      </w:r>
    </w:p>
    <w:p>
      <w:pPr>
        <w:widowControl/>
        <w:numPr>
          <w:ilvl w:val="0"/>
          <w:numId w:val="11"/>
        </w:numPr>
        <w:overflowPunct/>
        <w:jc w:val="left"/>
        <w:textAlignment w:val="auto"/>
        <w:rPr>
          <w:rFonts w:cs="Calibri"/>
          <w:iCs/>
          <w:color w:val="000000"/>
          <w:sz w:val="24"/>
          <w:szCs w:val="24"/>
          <w:lang w:val="de-AT"/>
        </w:rPr>
      </w:pPr>
      <w:r>
        <w:rPr>
          <w:rFonts w:cs="Calibri"/>
          <w:iCs/>
          <w:color w:val="000000"/>
          <w:sz w:val="24"/>
          <w:szCs w:val="24"/>
          <w:lang w:val="de-AT"/>
        </w:rPr>
        <w:t>Welche Eigenschaften und Mechanismen hat dieser Markt?</w:t>
      </w:r>
    </w:p>
    <w:p>
      <w:pPr>
        <w:widowControl/>
        <w:numPr>
          <w:ilvl w:val="0"/>
          <w:numId w:val="11"/>
        </w:numPr>
        <w:overflowPunct/>
        <w:jc w:val="left"/>
        <w:textAlignment w:val="auto"/>
        <w:rPr>
          <w:rFonts w:cs="Calibri"/>
          <w:iCs/>
          <w:color w:val="000000"/>
          <w:sz w:val="24"/>
          <w:szCs w:val="24"/>
          <w:lang w:val="de-AT"/>
        </w:rPr>
      </w:pPr>
      <w:r>
        <w:rPr>
          <w:rFonts w:cs="Calibri"/>
          <w:iCs/>
          <w:color w:val="000000"/>
          <w:sz w:val="24"/>
          <w:szCs w:val="24"/>
          <w:lang w:val="de-AT"/>
        </w:rPr>
        <w:t>Kennen Sie ihren Markt und welche Bedürfnisse hat dieser Markt?</w:t>
      </w:r>
    </w:p>
    <w:p>
      <w:pPr>
        <w:widowControl/>
        <w:numPr>
          <w:ilvl w:val="0"/>
          <w:numId w:val="11"/>
        </w:numPr>
        <w:overflowPunct/>
        <w:jc w:val="left"/>
        <w:textAlignment w:val="auto"/>
        <w:rPr>
          <w:rFonts w:cs="Calibri"/>
          <w:iCs/>
          <w:color w:val="000000"/>
          <w:sz w:val="24"/>
          <w:szCs w:val="24"/>
          <w:lang w:val="de-AT"/>
        </w:rPr>
      </w:pPr>
      <w:r>
        <w:rPr>
          <w:rFonts w:cs="Calibri"/>
          <w:iCs/>
          <w:color w:val="000000"/>
          <w:sz w:val="24"/>
          <w:szCs w:val="24"/>
          <w:lang w:val="de-AT"/>
        </w:rPr>
        <w:t xml:space="preserve">Haben Sie bereits Marktrecherchen durchgeführt bzw. können Sie auf </w:t>
      </w:r>
      <w:r>
        <w:rPr>
          <w:rFonts w:cs="Calibri"/>
          <w:color w:val="000000"/>
          <w:sz w:val="24"/>
          <w:szCs w:val="24"/>
          <w:lang w:val="de-AT"/>
        </w:rPr>
        <w:t>existierende Recherchen zurückgreifen?</w:t>
      </w:r>
    </w:p>
    <w:p>
      <w:pPr>
        <w:pStyle w:val="MarginText"/>
        <w:numPr>
          <w:ilvl w:val="0"/>
          <w:numId w:val="11"/>
        </w:numPr>
        <w:spacing w:after="0" w:line="240" w:lineRule="auto"/>
        <w:rPr>
          <w:rFonts w:ascii="Arial" w:eastAsia="Times New Roman" w:hAnsi="Arial" w:cs="Calibri"/>
          <w:color w:val="000000"/>
          <w:kern w:val="0"/>
          <w:sz w:val="24"/>
          <w:szCs w:val="24"/>
          <w:lang w:val="de-AT" w:eastAsia="en-US"/>
        </w:rPr>
      </w:pPr>
      <w:r>
        <w:rPr>
          <w:rFonts w:ascii="Arial" w:eastAsia="Times New Roman" w:hAnsi="Arial" w:cs="Calibri"/>
          <w:color w:val="000000"/>
          <w:kern w:val="0"/>
          <w:sz w:val="24"/>
          <w:szCs w:val="24"/>
          <w:lang w:val="de-AT" w:eastAsia="en-US"/>
        </w:rPr>
        <w:t>Wie wollen Sie ihre Kunden erreichen? → Wie wollen Sie sie überzeugen, Ihr(e) Produkt/Idee zu kaufen?</w:t>
      </w:r>
    </w:p>
    <w:p>
      <w:pPr>
        <w:pStyle w:val="MarginText"/>
        <w:numPr>
          <w:ilvl w:val="0"/>
          <w:numId w:val="11"/>
        </w:numPr>
        <w:spacing w:line="240" w:lineRule="auto"/>
        <w:rPr>
          <w:rFonts w:ascii="Arial" w:eastAsia="Times New Roman" w:hAnsi="Arial" w:cs="Calibri"/>
          <w:color w:val="000000"/>
          <w:kern w:val="0"/>
          <w:sz w:val="24"/>
          <w:szCs w:val="24"/>
          <w:lang w:val="de-AT" w:eastAsia="en-US"/>
        </w:rPr>
      </w:pPr>
      <w:r>
        <w:rPr>
          <w:rFonts w:ascii="Arial" w:eastAsia="Times New Roman" w:hAnsi="Arial" w:cs="Calibri"/>
          <w:color w:val="000000"/>
          <w:kern w:val="0"/>
          <w:sz w:val="24"/>
          <w:szCs w:val="24"/>
          <w:lang w:val="de-AT" w:eastAsia="en-US"/>
        </w:rPr>
        <w:t>Wie wollen Sie an die Kunden herantreten?</w:t>
      </w:r>
    </w:p>
    <w:p>
      <w:pPr>
        <w:rPr>
          <w:rFonts w:ascii="Calibri-Bold" w:hAnsi="Calibri-Bold" w:cs="Calibri-Bold"/>
          <w:b/>
          <w:bCs/>
          <w:iCs/>
          <w:color w:val="000000"/>
          <w:sz w:val="28"/>
          <w:szCs w:val="28"/>
        </w:rPr>
      </w:pPr>
      <w:proofErr w:type="spellStart"/>
      <w:r>
        <w:rPr>
          <w:rFonts w:ascii="Calibri-Bold" w:hAnsi="Calibri-Bold" w:cs="Calibri-Bold"/>
          <w:b/>
          <w:bCs/>
          <w:iCs/>
          <w:color w:val="000000"/>
          <w:sz w:val="28"/>
          <w:szCs w:val="28"/>
        </w:rPr>
        <w:t>Wettbewerber</w:t>
      </w:r>
      <w:proofErr w:type="spellEnd"/>
    </w:p>
    <w:p>
      <w:pPr>
        <w:widowControl/>
        <w:numPr>
          <w:ilvl w:val="0"/>
          <w:numId w:val="12"/>
        </w:numPr>
        <w:overflowPunct/>
        <w:jc w:val="left"/>
        <w:textAlignment w:val="auto"/>
        <w:rPr>
          <w:rFonts w:cs="Calibri"/>
          <w:iCs/>
          <w:color w:val="000000"/>
          <w:sz w:val="24"/>
          <w:szCs w:val="24"/>
          <w:lang w:val="de-AT"/>
        </w:rPr>
      </w:pPr>
      <w:r>
        <w:rPr>
          <w:rFonts w:cs="Calibri"/>
          <w:iCs/>
          <w:color w:val="000000"/>
          <w:sz w:val="24"/>
          <w:szCs w:val="24"/>
          <w:lang w:val="de-AT"/>
        </w:rPr>
        <w:t>Haben Sie sich mit den potentiellen Wettbewerbern auseinandergesetzt?</w:t>
      </w:r>
    </w:p>
    <w:p>
      <w:pPr>
        <w:widowControl/>
        <w:numPr>
          <w:ilvl w:val="0"/>
          <w:numId w:val="12"/>
        </w:numPr>
        <w:overflowPunct/>
        <w:jc w:val="left"/>
        <w:textAlignment w:val="auto"/>
        <w:rPr>
          <w:rFonts w:cs="Calibri"/>
          <w:iCs/>
          <w:color w:val="000000"/>
          <w:sz w:val="24"/>
          <w:szCs w:val="24"/>
          <w:lang w:val="de-AT"/>
        </w:rPr>
      </w:pPr>
      <w:r>
        <w:rPr>
          <w:rFonts w:cs="Calibri"/>
          <w:iCs/>
          <w:color w:val="000000"/>
          <w:sz w:val="24"/>
          <w:szCs w:val="24"/>
          <w:lang w:val="de-AT"/>
        </w:rPr>
        <w:t>Wer sind ihre mittel- und unmittelbaren Wettbewerber?</w:t>
      </w:r>
    </w:p>
    <w:p>
      <w:pPr>
        <w:widowControl/>
        <w:numPr>
          <w:ilvl w:val="0"/>
          <w:numId w:val="12"/>
        </w:numPr>
        <w:overflowPunct/>
        <w:spacing w:after="240"/>
        <w:jc w:val="left"/>
        <w:textAlignment w:val="auto"/>
        <w:rPr>
          <w:rFonts w:cs="Calibri"/>
          <w:iCs/>
          <w:color w:val="000000"/>
          <w:sz w:val="24"/>
          <w:szCs w:val="24"/>
          <w:lang w:val="de-AT"/>
        </w:rPr>
      </w:pPr>
      <w:r>
        <w:rPr>
          <w:rFonts w:cs="Calibri"/>
          <w:iCs/>
          <w:color w:val="000000"/>
          <w:sz w:val="24"/>
          <w:szCs w:val="24"/>
          <w:lang w:val="de-AT"/>
        </w:rPr>
        <w:lastRenderedPageBreak/>
        <w:t>Welche substituierbaren Konkurrenzprodukte gibt es?</w:t>
      </w:r>
    </w:p>
    <w:p>
      <w:pPr>
        <w:rPr>
          <w:rFonts w:ascii="Calibri-Bold" w:hAnsi="Calibri-Bold" w:cs="Calibri-Bold"/>
          <w:b/>
          <w:bCs/>
          <w:iCs/>
          <w:color w:val="000000"/>
          <w:sz w:val="28"/>
          <w:szCs w:val="28"/>
        </w:rPr>
      </w:pPr>
      <w:proofErr w:type="spellStart"/>
      <w:r>
        <w:rPr>
          <w:rFonts w:ascii="Calibri-Bold" w:hAnsi="Calibri-Bold" w:cs="Calibri-Bold"/>
          <w:b/>
          <w:bCs/>
          <w:iCs/>
          <w:color w:val="000000"/>
          <w:sz w:val="28"/>
          <w:szCs w:val="28"/>
        </w:rPr>
        <w:t>Kosten</w:t>
      </w:r>
      <w:proofErr w:type="spellEnd"/>
    </w:p>
    <w:p>
      <w:pPr>
        <w:widowControl/>
        <w:numPr>
          <w:ilvl w:val="0"/>
          <w:numId w:val="13"/>
        </w:numPr>
        <w:overflowPunct/>
        <w:jc w:val="left"/>
        <w:textAlignment w:val="auto"/>
        <w:rPr>
          <w:rFonts w:cs="Calibri"/>
          <w:iCs/>
          <w:color w:val="000000"/>
          <w:sz w:val="24"/>
          <w:szCs w:val="24"/>
        </w:rPr>
      </w:pPr>
      <w:proofErr w:type="spellStart"/>
      <w:r>
        <w:rPr>
          <w:rFonts w:cs="Calibri"/>
          <w:iCs/>
          <w:color w:val="000000"/>
          <w:sz w:val="24"/>
          <w:szCs w:val="24"/>
        </w:rPr>
        <w:t>Welche</w:t>
      </w:r>
      <w:proofErr w:type="spellEnd"/>
      <w:r>
        <w:rPr>
          <w:rFonts w:cs="Calibri"/>
          <w:iCs/>
          <w:color w:val="000000"/>
          <w:sz w:val="24"/>
          <w:szCs w:val="24"/>
        </w:rPr>
        <w:t xml:space="preserve"> </w:t>
      </w:r>
      <w:proofErr w:type="spellStart"/>
      <w:r>
        <w:rPr>
          <w:rFonts w:cs="Calibri"/>
          <w:iCs/>
          <w:color w:val="000000"/>
          <w:sz w:val="24"/>
          <w:szCs w:val="24"/>
        </w:rPr>
        <w:t>Kosten</w:t>
      </w:r>
      <w:proofErr w:type="spellEnd"/>
      <w:r>
        <w:rPr>
          <w:rFonts w:cs="Calibri"/>
          <w:iCs/>
          <w:color w:val="000000"/>
          <w:sz w:val="24"/>
          <w:szCs w:val="24"/>
        </w:rPr>
        <w:t xml:space="preserve"> </w:t>
      </w:r>
      <w:proofErr w:type="spellStart"/>
      <w:r>
        <w:rPr>
          <w:rFonts w:cs="Calibri"/>
          <w:iCs/>
          <w:color w:val="000000"/>
          <w:sz w:val="24"/>
          <w:szCs w:val="24"/>
        </w:rPr>
        <w:t>werden</w:t>
      </w:r>
      <w:proofErr w:type="spellEnd"/>
      <w:r>
        <w:rPr>
          <w:rFonts w:cs="Calibri"/>
          <w:iCs/>
          <w:color w:val="000000"/>
          <w:sz w:val="24"/>
          <w:szCs w:val="24"/>
        </w:rPr>
        <w:t xml:space="preserve"> </w:t>
      </w:r>
      <w:proofErr w:type="spellStart"/>
      <w:r>
        <w:rPr>
          <w:rFonts w:cs="Calibri"/>
          <w:iCs/>
          <w:color w:val="000000"/>
          <w:sz w:val="24"/>
          <w:szCs w:val="24"/>
        </w:rPr>
        <w:t>anfallen</w:t>
      </w:r>
      <w:proofErr w:type="spellEnd"/>
      <w:r>
        <w:rPr>
          <w:rFonts w:cs="Calibri"/>
          <w:iCs/>
          <w:color w:val="000000"/>
          <w:sz w:val="24"/>
          <w:szCs w:val="24"/>
        </w:rPr>
        <w:t>?</w:t>
      </w:r>
    </w:p>
    <w:p>
      <w:pPr>
        <w:widowControl/>
        <w:numPr>
          <w:ilvl w:val="0"/>
          <w:numId w:val="13"/>
        </w:numPr>
        <w:overflowPunct/>
        <w:jc w:val="left"/>
        <w:textAlignment w:val="auto"/>
        <w:rPr>
          <w:rFonts w:cs="Calibri"/>
          <w:iCs/>
          <w:color w:val="000000"/>
          <w:sz w:val="24"/>
          <w:szCs w:val="24"/>
          <w:lang w:val="de-AT"/>
        </w:rPr>
      </w:pPr>
      <w:r>
        <w:rPr>
          <w:rFonts w:cs="Calibri"/>
          <w:iCs/>
          <w:color w:val="000000"/>
          <w:sz w:val="24"/>
          <w:szCs w:val="24"/>
          <w:lang w:val="de-AT"/>
        </w:rPr>
        <w:t>Wie hoch veranschlagen Sie die Entwicklungskosten?</w:t>
      </w:r>
    </w:p>
    <w:p>
      <w:pPr>
        <w:widowControl/>
        <w:numPr>
          <w:ilvl w:val="0"/>
          <w:numId w:val="13"/>
        </w:numPr>
        <w:overflowPunct/>
        <w:jc w:val="left"/>
        <w:textAlignment w:val="auto"/>
        <w:rPr>
          <w:rFonts w:cs="Calibri"/>
          <w:iCs/>
          <w:color w:val="000000"/>
          <w:sz w:val="24"/>
          <w:szCs w:val="24"/>
          <w:lang w:val="de-AT"/>
        </w:rPr>
      </w:pPr>
      <w:r>
        <w:rPr>
          <w:rFonts w:cs="Calibri"/>
          <w:iCs/>
          <w:color w:val="000000"/>
          <w:sz w:val="24"/>
          <w:szCs w:val="24"/>
          <w:lang w:val="de-AT"/>
        </w:rPr>
        <w:t>Wie hoch veranschlagen Sie die Produktionskosten?</w:t>
      </w:r>
    </w:p>
    <w:p>
      <w:pPr>
        <w:widowControl/>
        <w:numPr>
          <w:ilvl w:val="0"/>
          <w:numId w:val="13"/>
        </w:numPr>
        <w:overflowPunct/>
        <w:jc w:val="left"/>
        <w:textAlignment w:val="auto"/>
        <w:rPr>
          <w:rFonts w:cs="Calibri"/>
          <w:iCs/>
          <w:color w:val="000000"/>
          <w:sz w:val="24"/>
          <w:szCs w:val="24"/>
          <w:lang w:val="de-AT"/>
        </w:rPr>
      </w:pPr>
      <w:r>
        <w:rPr>
          <w:rFonts w:cs="Calibri"/>
          <w:iCs/>
          <w:color w:val="000000"/>
          <w:sz w:val="24"/>
          <w:szCs w:val="24"/>
          <w:lang w:val="de-AT"/>
        </w:rPr>
        <w:t>Was sind die größten Kostentreiber?</w:t>
      </w:r>
    </w:p>
    <w:p>
      <w:pPr>
        <w:widowControl/>
        <w:numPr>
          <w:ilvl w:val="0"/>
          <w:numId w:val="13"/>
        </w:numPr>
        <w:overflowPunct/>
        <w:jc w:val="left"/>
        <w:textAlignment w:val="auto"/>
        <w:rPr>
          <w:rFonts w:cs="Calibri"/>
          <w:iCs/>
          <w:color w:val="000000"/>
          <w:sz w:val="24"/>
          <w:szCs w:val="24"/>
        </w:rPr>
      </w:pPr>
      <w:r>
        <w:rPr>
          <w:rFonts w:cs="Calibri"/>
          <w:iCs/>
          <w:color w:val="000000"/>
          <w:sz w:val="24"/>
          <w:szCs w:val="24"/>
          <w:lang w:val="de-AT"/>
        </w:rPr>
        <w:t xml:space="preserve">Wann fallen die Kosten an? </w:t>
      </w:r>
      <w:r>
        <w:rPr>
          <w:rFonts w:cs="Calibri"/>
          <w:iCs/>
          <w:color w:val="000000"/>
          <w:sz w:val="24"/>
          <w:szCs w:val="24"/>
        </w:rPr>
        <w:t xml:space="preserve">→ </w:t>
      </w:r>
      <w:proofErr w:type="spellStart"/>
      <w:r>
        <w:rPr>
          <w:rFonts w:cs="Calibri"/>
          <w:iCs/>
          <w:color w:val="000000"/>
          <w:sz w:val="24"/>
          <w:szCs w:val="24"/>
        </w:rPr>
        <w:t>Erstellung</w:t>
      </w:r>
      <w:proofErr w:type="spellEnd"/>
      <w:r>
        <w:rPr>
          <w:rFonts w:cs="Calibri"/>
          <w:iCs/>
          <w:color w:val="000000"/>
          <w:sz w:val="24"/>
          <w:szCs w:val="24"/>
        </w:rPr>
        <w:t xml:space="preserve"> </w:t>
      </w:r>
      <w:proofErr w:type="spellStart"/>
      <w:r>
        <w:rPr>
          <w:rFonts w:cs="Calibri"/>
          <w:iCs/>
          <w:color w:val="000000"/>
          <w:sz w:val="24"/>
          <w:szCs w:val="24"/>
        </w:rPr>
        <w:t>eines</w:t>
      </w:r>
      <w:proofErr w:type="spellEnd"/>
      <w:r>
        <w:rPr>
          <w:rFonts w:cs="Calibri"/>
          <w:iCs/>
          <w:color w:val="000000"/>
          <w:sz w:val="24"/>
          <w:szCs w:val="24"/>
        </w:rPr>
        <w:t xml:space="preserve"> </w:t>
      </w:r>
      <w:proofErr w:type="spellStart"/>
      <w:r>
        <w:rPr>
          <w:rFonts w:cs="Calibri"/>
          <w:iCs/>
          <w:color w:val="000000"/>
          <w:sz w:val="24"/>
          <w:szCs w:val="24"/>
        </w:rPr>
        <w:t>zeitlichen</w:t>
      </w:r>
      <w:proofErr w:type="spellEnd"/>
      <w:r>
        <w:rPr>
          <w:rFonts w:cs="Calibri"/>
          <w:iCs/>
          <w:color w:val="000000"/>
          <w:sz w:val="24"/>
          <w:szCs w:val="24"/>
        </w:rPr>
        <w:t xml:space="preserve"> </w:t>
      </w:r>
      <w:proofErr w:type="spellStart"/>
      <w:r>
        <w:rPr>
          <w:rFonts w:cs="Calibri"/>
          <w:iCs/>
          <w:color w:val="000000"/>
          <w:sz w:val="24"/>
          <w:szCs w:val="24"/>
        </w:rPr>
        <w:t>Kostenhorizonts</w:t>
      </w:r>
      <w:proofErr w:type="spellEnd"/>
    </w:p>
    <w:p>
      <w:pPr>
        <w:widowControl/>
        <w:numPr>
          <w:ilvl w:val="0"/>
          <w:numId w:val="13"/>
        </w:numPr>
        <w:overflowPunct/>
        <w:spacing w:after="240"/>
        <w:jc w:val="left"/>
        <w:textAlignment w:val="auto"/>
        <w:rPr>
          <w:rFonts w:cs="Calibri"/>
          <w:iCs/>
          <w:color w:val="000000"/>
          <w:sz w:val="24"/>
          <w:szCs w:val="24"/>
          <w:lang w:val="de-AT"/>
        </w:rPr>
      </w:pPr>
      <w:r>
        <w:rPr>
          <w:rFonts w:cs="Calibri"/>
          <w:iCs/>
          <w:color w:val="000000"/>
          <w:sz w:val="24"/>
          <w:szCs w:val="24"/>
          <w:lang w:val="de-AT"/>
        </w:rPr>
        <w:t>Wie haben Sie die Kosten geschätzt?</w:t>
      </w:r>
    </w:p>
    <w:p>
      <w:pPr>
        <w:rPr>
          <w:rFonts w:ascii="Calibri-Bold" w:hAnsi="Calibri-Bold" w:cs="Calibri-Bold"/>
          <w:b/>
          <w:bCs/>
          <w:iCs/>
          <w:color w:val="000000"/>
          <w:sz w:val="28"/>
          <w:szCs w:val="28"/>
        </w:rPr>
      </w:pPr>
      <w:proofErr w:type="spellStart"/>
      <w:r>
        <w:rPr>
          <w:rFonts w:ascii="Calibri-Bold" w:hAnsi="Calibri-Bold" w:cs="Calibri-Bold"/>
          <w:b/>
          <w:bCs/>
          <w:iCs/>
          <w:color w:val="000000"/>
          <w:sz w:val="28"/>
          <w:szCs w:val="28"/>
        </w:rPr>
        <w:t>Finanzierung</w:t>
      </w:r>
      <w:proofErr w:type="spellEnd"/>
    </w:p>
    <w:p>
      <w:pPr>
        <w:widowControl/>
        <w:numPr>
          <w:ilvl w:val="0"/>
          <w:numId w:val="14"/>
        </w:numPr>
        <w:overflowPunct/>
        <w:jc w:val="left"/>
        <w:textAlignment w:val="auto"/>
        <w:rPr>
          <w:rFonts w:cs="Calibri"/>
          <w:iCs/>
          <w:color w:val="000000"/>
          <w:sz w:val="24"/>
          <w:szCs w:val="24"/>
        </w:rPr>
      </w:pPr>
      <w:proofErr w:type="spellStart"/>
      <w:r>
        <w:rPr>
          <w:rFonts w:cs="Calibri"/>
          <w:iCs/>
          <w:color w:val="000000"/>
          <w:sz w:val="24"/>
          <w:szCs w:val="24"/>
        </w:rPr>
        <w:t>Wie</w:t>
      </w:r>
      <w:proofErr w:type="spellEnd"/>
      <w:r>
        <w:rPr>
          <w:rFonts w:cs="Calibri"/>
          <w:iCs/>
          <w:color w:val="000000"/>
          <w:sz w:val="24"/>
          <w:szCs w:val="24"/>
        </w:rPr>
        <w:t xml:space="preserve"> </w:t>
      </w:r>
      <w:proofErr w:type="spellStart"/>
      <w:r>
        <w:rPr>
          <w:rFonts w:cs="Calibri"/>
          <w:iCs/>
          <w:color w:val="000000"/>
          <w:sz w:val="24"/>
          <w:szCs w:val="24"/>
        </w:rPr>
        <w:t>wollen</w:t>
      </w:r>
      <w:proofErr w:type="spellEnd"/>
      <w:r>
        <w:rPr>
          <w:rFonts w:cs="Calibri"/>
          <w:iCs/>
          <w:color w:val="000000"/>
          <w:sz w:val="24"/>
          <w:szCs w:val="24"/>
        </w:rPr>
        <w:t xml:space="preserve"> </w:t>
      </w:r>
      <w:proofErr w:type="spellStart"/>
      <w:r>
        <w:rPr>
          <w:rFonts w:cs="Calibri"/>
          <w:iCs/>
          <w:color w:val="000000"/>
          <w:sz w:val="24"/>
          <w:szCs w:val="24"/>
        </w:rPr>
        <w:t>Sie</w:t>
      </w:r>
      <w:proofErr w:type="spellEnd"/>
      <w:r>
        <w:rPr>
          <w:rFonts w:cs="Calibri"/>
          <w:iCs/>
          <w:color w:val="000000"/>
          <w:sz w:val="24"/>
          <w:szCs w:val="24"/>
        </w:rPr>
        <w:t xml:space="preserve"> </w:t>
      </w:r>
      <w:proofErr w:type="spellStart"/>
      <w:r>
        <w:rPr>
          <w:rFonts w:cs="Calibri"/>
          <w:iCs/>
          <w:color w:val="000000"/>
          <w:sz w:val="24"/>
          <w:szCs w:val="24"/>
        </w:rPr>
        <w:t>finanzieren</w:t>
      </w:r>
      <w:proofErr w:type="spellEnd"/>
      <w:r>
        <w:rPr>
          <w:rFonts w:cs="Calibri"/>
          <w:iCs/>
          <w:color w:val="000000"/>
          <w:sz w:val="24"/>
          <w:szCs w:val="24"/>
        </w:rPr>
        <w:t>?</w:t>
      </w:r>
    </w:p>
    <w:p>
      <w:pPr>
        <w:widowControl/>
        <w:numPr>
          <w:ilvl w:val="0"/>
          <w:numId w:val="14"/>
        </w:numPr>
        <w:overflowPunct/>
        <w:jc w:val="left"/>
        <w:textAlignment w:val="auto"/>
        <w:rPr>
          <w:rFonts w:cs="Calibri"/>
          <w:iCs/>
          <w:color w:val="000000"/>
          <w:sz w:val="24"/>
          <w:szCs w:val="24"/>
          <w:lang w:val="de-AT"/>
        </w:rPr>
      </w:pPr>
      <w:r>
        <w:rPr>
          <w:rFonts w:cs="Calibri"/>
          <w:iCs/>
          <w:color w:val="000000"/>
          <w:sz w:val="24"/>
          <w:szCs w:val="24"/>
          <w:lang w:val="de-AT"/>
        </w:rPr>
        <w:t>Wie hoch ist der Finanzierungsbedarf?</w:t>
      </w:r>
    </w:p>
    <w:p>
      <w:pPr>
        <w:widowControl/>
        <w:numPr>
          <w:ilvl w:val="0"/>
          <w:numId w:val="14"/>
        </w:numPr>
        <w:overflowPunct/>
        <w:jc w:val="left"/>
        <w:textAlignment w:val="auto"/>
        <w:rPr>
          <w:rFonts w:cs="Calibri"/>
          <w:iCs/>
          <w:color w:val="000000"/>
          <w:sz w:val="24"/>
          <w:szCs w:val="24"/>
          <w:lang w:val="de-AT"/>
        </w:rPr>
      </w:pPr>
      <w:r>
        <w:rPr>
          <w:rFonts w:cs="Calibri"/>
          <w:iCs/>
          <w:color w:val="000000"/>
          <w:sz w:val="24"/>
          <w:szCs w:val="24"/>
          <w:lang w:val="de-AT"/>
        </w:rPr>
        <w:t>Fließt eigenes privates Geld in die Gründung?</w:t>
      </w:r>
    </w:p>
    <w:p>
      <w:pPr>
        <w:widowControl/>
        <w:numPr>
          <w:ilvl w:val="0"/>
          <w:numId w:val="14"/>
        </w:numPr>
        <w:overflowPunct/>
        <w:jc w:val="left"/>
        <w:textAlignment w:val="auto"/>
        <w:rPr>
          <w:rFonts w:cs="Calibri"/>
          <w:iCs/>
          <w:color w:val="000000"/>
          <w:sz w:val="24"/>
          <w:szCs w:val="24"/>
          <w:lang w:val="de-AT"/>
        </w:rPr>
      </w:pPr>
      <w:r>
        <w:rPr>
          <w:rFonts w:cs="Calibri"/>
          <w:iCs/>
          <w:color w:val="000000"/>
          <w:sz w:val="24"/>
          <w:szCs w:val="24"/>
          <w:lang w:val="de-AT"/>
        </w:rPr>
        <w:t>Haben Sie sich mit Förderprogrammen auseinandergesetzt?</w:t>
      </w:r>
    </w:p>
    <w:p>
      <w:pPr>
        <w:widowControl/>
        <w:numPr>
          <w:ilvl w:val="0"/>
          <w:numId w:val="14"/>
        </w:numPr>
        <w:overflowPunct/>
        <w:jc w:val="left"/>
        <w:textAlignment w:val="auto"/>
        <w:rPr>
          <w:rFonts w:cs="Calibri"/>
          <w:iCs/>
          <w:color w:val="000000"/>
          <w:sz w:val="24"/>
          <w:szCs w:val="24"/>
          <w:lang w:val="de-AT"/>
        </w:rPr>
      </w:pPr>
      <w:r>
        <w:rPr>
          <w:rFonts w:cs="Calibri"/>
          <w:iCs/>
          <w:color w:val="000000"/>
          <w:sz w:val="24"/>
          <w:szCs w:val="24"/>
          <w:lang w:val="de-AT"/>
        </w:rPr>
        <w:t>Haben Sie ein Finanzierungskonzept bereits im Kopf?</w:t>
      </w:r>
    </w:p>
    <w:p>
      <w:pPr>
        <w:widowControl/>
        <w:numPr>
          <w:ilvl w:val="0"/>
          <w:numId w:val="14"/>
        </w:numPr>
        <w:overflowPunct/>
        <w:jc w:val="left"/>
        <w:textAlignment w:val="auto"/>
        <w:rPr>
          <w:rFonts w:cs="Calibri"/>
          <w:iCs/>
          <w:color w:val="000000"/>
          <w:sz w:val="24"/>
          <w:szCs w:val="24"/>
          <w:lang w:val="de-AT"/>
        </w:rPr>
      </w:pPr>
      <w:r>
        <w:rPr>
          <w:rFonts w:cs="Calibri"/>
          <w:iCs/>
          <w:color w:val="000000"/>
          <w:sz w:val="24"/>
          <w:szCs w:val="24"/>
          <w:lang w:val="de-AT"/>
        </w:rPr>
        <w:t>Wann benötigen Sie die Finanzierungsmittel?</w:t>
      </w:r>
    </w:p>
    <w:p>
      <w:pPr>
        <w:widowControl/>
        <w:numPr>
          <w:ilvl w:val="0"/>
          <w:numId w:val="14"/>
        </w:numPr>
        <w:overflowPunct/>
        <w:spacing w:after="240"/>
        <w:jc w:val="left"/>
        <w:textAlignment w:val="auto"/>
        <w:rPr>
          <w:rFonts w:cs="Calibri"/>
          <w:iCs/>
          <w:color w:val="000000"/>
          <w:sz w:val="24"/>
          <w:szCs w:val="24"/>
          <w:lang w:val="de-AT"/>
        </w:rPr>
      </w:pPr>
      <w:r>
        <w:rPr>
          <w:rFonts w:cs="Calibri"/>
          <w:iCs/>
          <w:color w:val="000000"/>
          <w:sz w:val="24"/>
          <w:szCs w:val="24"/>
          <w:lang w:val="de-AT"/>
        </w:rPr>
        <w:t>Wofür im Speziellen werden die Gelder verwendet?</w:t>
      </w:r>
    </w:p>
    <w:p>
      <w:pPr>
        <w:rPr>
          <w:rFonts w:ascii="Calibri-Bold" w:hAnsi="Calibri-Bold" w:cs="Calibri-Bold"/>
          <w:b/>
          <w:bCs/>
          <w:iCs/>
          <w:color w:val="000000"/>
          <w:sz w:val="28"/>
          <w:szCs w:val="28"/>
        </w:rPr>
      </w:pPr>
      <w:proofErr w:type="spellStart"/>
      <w:r>
        <w:rPr>
          <w:rFonts w:ascii="Calibri-Bold" w:hAnsi="Calibri-Bold" w:cs="Calibri-Bold"/>
          <w:b/>
          <w:bCs/>
          <w:iCs/>
          <w:color w:val="000000"/>
          <w:sz w:val="28"/>
          <w:szCs w:val="28"/>
        </w:rPr>
        <w:t>Sonstiges</w:t>
      </w:r>
      <w:proofErr w:type="spellEnd"/>
    </w:p>
    <w:p>
      <w:pPr>
        <w:widowControl/>
        <w:numPr>
          <w:ilvl w:val="0"/>
          <w:numId w:val="15"/>
        </w:numPr>
        <w:overflowPunct/>
        <w:jc w:val="left"/>
        <w:textAlignment w:val="auto"/>
        <w:rPr>
          <w:rFonts w:cs="Calibri"/>
          <w:iCs/>
          <w:color w:val="000000"/>
          <w:sz w:val="24"/>
          <w:szCs w:val="24"/>
          <w:lang w:val="de-AT"/>
        </w:rPr>
      </w:pPr>
      <w:r>
        <w:rPr>
          <w:rFonts w:cs="Calibri"/>
          <w:iCs/>
          <w:color w:val="000000"/>
          <w:sz w:val="24"/>
          <w:szCs w:val="24"/>
          <w:lang w:val="de-AT"/>
        </w:rPr>
        <w:t>Welche Rechtsform beabsichtigen Sie für das Spin-off, wo soll es seinen Sitz haben?</w:t>
      </w:r>
    </w:p>
    <w:p>
      <w:pPr>
        <w:widowControl/>
        <w:numPr>
          <w:ilvl w:val="0"/>
          <w:numId w:val="15"/>
        </w:numPr>
        <w:overflowPunct/>
        <w:jc w:val="left"/>
        <w:textAlignment w:val="auto"/>
        <w:rPr>
          <w:rFonts w:cs="Calibri"/>
          <w:iCs/>
          <w:color w:val="000000"/>
          <w:sz w:val="24"/>
          <w:szCs w:val="24"/>
          <w:lang w:val="de-AT"/>
        </w:rPr>
      </w:pPr>
      <w:r>
        <w:rPr>
          <w:rFonts w:cs="Calibri"/>
          <w:iCs/>
          <w:color w:val="000000"/>
          <w:sz w:val="24"/>
          <w:szCs w:val="24"/>
          <w:lang w:val="de-AT"/>
        </w:rPr>
        <w:t>Planen Sie Kooperationen? Wer könnte ein möglicher Partner sein?</w:t>
      </w:r>
    </w:p>
    <w:p>
      <w:pPr>
        <w:widowControl/>
        <w:numPr>
          <w:ilvl w:val="0"/>
          <w:numId w:val="15"/>
        </w:numPr>
        <w:overflowPunct/>
        <w:jc w:val="left"/>
        <w:textAlignment w:val="auto"/>
        <w:rPr>
          <w:rFonts w:cs="Calibri"/>
          <w:iCs/>
          <w:sz w:val="24"/>
          <w:szCs w:val="24"/>
          <w:lang w:val="de-AT"/>
        </w:rPr>
      </w:pPr>
      <w:r>
        <w:rPr>
          <w:rFonts w:cs="Calibri"/>
          <w:iCs/>
          <w:sz w:val="24"/>
          <w:szCs w:val="24"/>
          <w:lang w:val="de-AT"/>
        </w:rPr>
        <w:t>Welche Verträge wurden bereits abgeschlossen?</w:t>
      </w:r>
    </w:p>
    <w:p>
      <w:pPr>
        <w:pStyle w:val="MarginText"/>
        <w:numPr>
          <w:ilvl w:val="0"/>
          <w:numId w:val="15"/>
        </w:numPr>
        <w:spacing w:after="0"/>
        <w:rPr>
          <w:rFonts w:ascii="Arial" w:eastAsia="Times New Roman" w:hAnsi="Arial" w:cs="Calibri"/>
          <w:iCs/>
          <w:kern w:val="0"/>
          <w:sz w:val="24"/>
          <w:szCs w:val="24"/>
          <w:lang w:val="de-AT" w:eastAsia="en-US"/>
        </w:rPr>
      </w:pPr>
      <w:r>
        <w:rPr>
          <w:rFonts w:ascii="Arial" w:eastAsia="Times New Roman" w:hAnsi="Arial" w:cs="Calibri"/>
          <w:iCs/>
          <w:kern w:val="0"/>
          <w:sz w:val="24"/>
          <w:szCs w:val="24"/>
          <w:lang w:val="de-AT" w:eastAsia="en-US"/>
        </w:rPr>
        <w:t>Welche(n) Standort(e) beabsichtigen Sie aufzubauen?</w:t>
      </w:r>
    </w:p>
    <w:p>
      <w:pPr>
        <w:rPr>
          <w:lang w:val="de-AT"/>
        </w:rPr>
      </w:pPr>
    </w:p>
    <w:sectPr>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TZhongsong">
    <w:altName w:val="Arial Unicode MS"/>
    <w:charset w:val="86"/>
    <w:family w:val="auto"/>
    <w:pitch w:val="variable"/>
    <w:sig w:usb0="00000287" w:usb1="080F0000" w:usb2="00000010" w:usb3="00000000" w:csb0="0004009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55512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39C6CD6"/>
    <w:lvl w:ilvl="0">
      <w:start w:val="1"/>
      <w:numFmt w:val="decimal"/>
      <w:lvlText w:val="%1."/>
      <w:lvlJc w:val="left"/>
      <w:pPr>
        <w:ind w:left="737" w:hanging="737"/>
      </w:pPr>
      <w:rPr>
        <w:rFonts w:hint="default"/>
      </w:rPr>
    </w:lvl>
    <w:lvl w:ilvl="1">
      <w:start w:val="1"/>
      <w:numFmt w:val="none"/>
      <w:lvlText w:val="3.1"/>
      <w:lvlJc w:val="left"/>
      <w:pPr>
        <w:ind w:left="1440" w:hanging="73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2160" w:hanging="737"/>
      </w:pPr>
      <w:rPr>
        <w:rFonts w:hint="default"/>
      </w:rPr>
    </w:lvl>
    <w:lvl w:ilvl="3">
      <w:start w:val="1"/>
      <w:numFmt w:val="decimal"/>
      <w:pStyle w:val="Heading4"/>
      <w:lvlText w:val="%1.%2.%3.%4"/>
      <w:lvlJc w:val="left"/>
      <w:pPr>
        <w:ind w:left="2880" w:hanging="737"/>
      </w:pPr>
      <w:rPr>
        <w:rFonts w:hint="default"/>
      </w:rPr>
    </w:lvl>
    <w:lvl w:ilvl="4">
      <w:start w:val="1"/>
      <w:numFmt w:val="lowerLetter"/>
      <w:pStyle w:val="Heading5"/>
      <w:lvlText w:val="(%5)"/>
      <w:lvlJc w:val="left"/>
      <w:pPr>
        <w:ind w:left="3600" w:hanging="737"/>
      </w:pPr>
      <w:rPr>
        <w:rFonts w:hint="default"/>
      </w:rPr>
    </w:lvl>
    <w:lvl w:ilvl="5">
      <w:start w:val="1"/>
      <w:numFmt w:val="lowerRoman"/>
      <w:pStyle w:val="Heading6"/>
      <w:lvlText w:val="(%6)"/>
      <w:lvlJc w:val="left"/>
      <w:pPr>
        <w:ind w:left="4320" w:hanging="737"/>
      </w:pPr>
      <w:rPr>
        <w:rFonts w:hint="default"/>
      </w:rPr>
    </w:lvl>
    <w:lvl w:ilvl="6">
      <w:start w:val="1"/>
      <w:numFmt w:val="decimal"/>
      <w:pStyle w:val="Heading7"/>
      <w:lvlText w:val="(%7)"/>
      <w:lvlJc w:val="left"/>
      <w:pPr>
        <w:ind w:left="5040" w:hanging="737"/>
      </w:pPr>
      <w:rPr>
        <w:rFonts w:hint="default"/>
      </w:rPr>
    </w:lvl>
    <w:lvl w:ilvl="7">
      <w:start w:val="1"/>
      <w:numFmt w:val="none"/>
      <w:pStyle w:val="Heading8"/>
      <w:suff w:val="nothing"/>
      <w:lvlText w:val=""/>
      <w:lvlJc w:val="left"/>
      <w:pPr>
        <w:ind w:left="0" w:hanging="720"/>
      </w:pPr>
      <w:rPr>
        <w:rFonts w:hint="default"/>
      </w:rPr>
    </w:lvl>
    <w:lvl w:ilvl="8">
      <w:start w:val="1"/>
      <w:numFmt w:val="none"/>
      <w:suff w:val="nothing"/>
      <w:lvlText w:val=""/>
      <w:lvlJc w:val="left"/>
      <w:pPr>
        <w:ind w:left="0" w:hanging="720"/>
      </w:pPr>
      <w:rPr>
        <w:rFonts w:hint="default"/>
      </w:rPr>
    </w:lvl>
  </w:abstractNum>
  <w:abstractNum w:abstractNumId="1">
    <w:nsid w:val="05485D68"/>
    <w:multiLevelType w:val="multilevel"/>
    <w:tmpl w:val="15524F24"/>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00B0F0"/>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nsid w:val="09BB7335"/>
    <w:multiLevelType w:val="hybridMultilevel"/>
    <w:tmpl w:val="28883822"/>
    <w:lvl w:ilvl="0" w:tplc="382C7E1E">
      <w:start w:val="1"/>
      <w:numFmt w:val="bullet"/>
      <w:lvlText w:val=""/>
      <w:lvlJc w:val="left"/>
      <w:pPr>
        <w:ind w:left="4680" w:hanging="360"/>
      </w:pPr>
      <w:rPr>
        <w:rFonts w:ascii="Symbol" w:hAnsi="Symbol" w:hint="default"/>
      </w:rPr>
    </w:lvl>
    <w:lvl w:ilvl="1" w:tplc="E2F0D7DA" w:tentative="1">
      <w:start w:val="1"/>
      <w:numFmt w:val="bullet"/>
      <w:lvlText w:val="o"/>
      <w:lvlJc w:val="left"/>
      <w:pPr>
        <w:ind w:left="5400" w:hanging="360"/>
      </w:pPr>
      <w:rPr>
        <w:rFonts w:ascii="Courier New" w:hAnsi="Courier New" w:cs="Courier New" w:hint="default"/>
      </w:rPr>
    </w:lvl>
    <w:lvl w:ilvl="2" w:tplc="46A4843E" w:tentative="1">
      <w:start w:val="1"/>
      <w:numFmt w:val="bullet"/>
      <w:lvlText w:val=""/>
      <w:lvlJc w:val="left"/>
      <w:pPr>
        <w:ind w:left="6120" w:hanging="360"/>
      </w:pPr>
      <w:rPr>
        <w:rFonts w:ascii="Wingdings" w:hAnsi="Wingdings" w:hint="default"/>
      </w:rPr>
    </w:lvl>
    <w:lvl w:ilvl="3" w:tplc="D9D66FD8" w:tentative="1">
      <w:start w:val="1"/>
      <w:numFmt w:val="bullet"/>
      <w:lvlText w:val=""/>
      <w:lvlJc w:val="left"/>
      <w:pPr>
        <w:ind w:left="6840" w:hanging="360"/>
      </w:pPr>
      <w:rPr>
        <w:rFonts w:ascii="Symbol" w:hAnsi="Symbol" w:hint="default"/>
      </w:rPr>
    </w:lvl>
    <w:lvl w:ilvl="4" w:tplc="15B411C8" w:tentative="1">
      <w:start w:val="1"/>
      <w:numFmt w:val="bullet"/>
      <w:lvlText w:val="o"/>
      <w:lvlJc w:val="left"/>
      <w:pPr>
        <w:ind w:left="7560" w:hanging="360"/>
      </w:pPr>
      <w:rPr>
        <w:rFonts w:ascii="Courier New" w:hAnsi="Courier New" w:cs="Courier New" w:hint="default"/>
      </w:rPr>
    </w:lvl>
    <w:lvl w:ilvl="5" w:tplc="A02A0590" w:tentative="1">
      <w:start w:val="1"/>
      <w:numFmt w:val="bullet"/>
      <w:lvlText w:val=""/>
      <w:lvlJc w:val="left"/>
      <w:pPr>
        <w:ind w:left="8280" w:hanging="360"/>
      </w:pPr>
      <w:rPr>
        <w:rFonts w:ascii="Wingdings" w:hAnsi="Wingdings" w:hint="default"/>
      </w:rPr>
    </w:lvl>
    <w:lvl w:ilvl="6" w:tplc="9EC44B96" w:tentative="1">
      <w:start w:val="1"/>
      <w:numFmt w:val="bullet"/>
      <w:lvlText w:val=""/>
      <w:lvlJc w:val="left"/>
      <w:pPr>
        <w:ind w:left="9000" w:hanging="360"/>
      </w:pPr>
      <w:rPr>
        <w:rFonts w:ascii="Symbol" w:hAnsi="Symbol" w:hint="default"/>
      </w:rPr>
    </w:lvl>
    <w:lvl w:ilvl="7" w:tplc="1E002BE6" w:tentative="1">
      <w:start w:val="1"/>
      <w:numFmt w:val="bullet"/>
      <w:lvlText w:val="o"/>
      <w:lvlJc w:val="left"/>
      <w:pPr>
        <w:ind w:left="9720" w:hanging="360"/>
      </w:pPr>
      <w:rPr>
        <w:rFonts w:ascii="Courier New" w:hAnsi="Courier New" w:cs="Courier New" w:hint="default"/>
      </w:rPr>
    </w:lvl>
    <w:lvl w:ilvl="8" w:tplc="70BC3F90" w:tentative="1">
      <w:start w:val="1"/>
      <w:numFmt w:val="bullet"/>
      <w:lvlText w:val=""/>
      <w:lvlJc w:val="left"/>
      <w:pPr>
        <w:ind w:left="10440" w:hanging="360"/>
      </w:pPr>
      <w:rPr>
        <w:rFonts w:ascii="Wingdings" w:hAnsi="Wingdings" w:hint="default"/>
      </w:rPr>
    </w:lvl>
  </w:abstractNum>
  <w:abstractNum w:abstractNumId="3">
    <w:nsid w:val="17BE77A7"/>
    <w:multiLevelType w:val="hybridMultilevel"/>
    <w:tmpl w:val="AF4465A2"/>
    <w:lvl w:ilvl="0" w:tplc="110C6408">
      <w:start w:val="1"/>
      <w:numFmt w:val="bullet"/>
      <w:lvlText w:val=""/>
      <w:lvlJc w:val="left"/>
      <w:pPr>
        <w:ind w:left="720" w:hanging="360"/>
      </w:pPr>
      <w:rPr>
        <w:rFonts w:ascii="Symbol" w:hAnsi="Symbol" w:hint="default"/>
      </w:rPr>
    </w:lvl>
    <w:lvl w:ilvl="1" w:tplc="037E6C9C" w:tentative="1">
      <w:start w:val="1"/>
      <w:numFmt w:val="bullet"/>
      <w:lvlText w:val="o"/>
      <w:lvlJc w:val="left"/>
      <w:pPr>
        <w:ind w:left="1440" w:hanging="360"/>
      </w:pPr>
      <w:rPr>
        <w:rFonts w:ascii="Courier New" w:hAnsi="Courier New" w:cs="Courier New" w:hint="default"/>
      </w:rPr>
    </w:lvl>
    <w:lvl w:ilvl="2" w:tplc="194CF874" w:tentative="1">
      <w:start w:val="1"/>
      <w:numFmt w:val="bullet"/>
      <w:lvlText w:val=""/>
      <w:lvlJc w:val="left"/>
      <w:pPr>
        <w:ind w:left="2160" w:hanging="360"/>
      </w:pPr>
      <w:rPr>
        <w:rFonts w:ascii="Wingdings" w:hAnsi="Wingdings" w:hint="default"/>
      </w:rPr>
    </w:lvl>
    <w:lvl w:ilvl="3" w:tplc="3EDCF5FA" w:tentative="1">
      <w:start w:val="1"/>
      <w:numFmt w:val="bullet"/>
      <w:lvlText w:val=""/>
      <w:lvlJc w:val="left"/>
      <w:pPr>
        <w:ind w:left="2880" w:hanging="360"/>
      </w:pPr>
      <w:rPr>
        <w:rFonts w:ascii="Symbol" w:hAnsi="Symbol" w:hint="default"/>
      </w:rPr>
    </w:lvl>
    <w:lvl w:ilvl="4" w:tplc="14566D30" w:tentative="1">
      <w:start w:val="1"/>
      <w:numFmt w:val="bullet"/>
      <w:lvlText w:val="o"/>
      <w:lvlJc w:val="left"/>
      <w:pPr>
        <w:ind w:left="3600" w:hanging="360"/>
      </w:pPr>
      <w:rPr>
        <w:rFonts w:ascii="Courier New" w:hAnsi="Courier New" w:cs="Courier New" w:hint="default"/>
      </w:rPr>
    </w:lvl>
    <w:lvl w:ilvl="5" w:tplc="2B68AA8E" w:tentative="1">
      <w:start w:val="1"/>
      <w:numFmt w:val="bullet"/>
      <w:lvlText w:val=""/>
      <w:lvlJc w:val="left"/>
      <w:pPr>
        <w:ind w:left="4320" w:hanging="360"/>
      </w:pPr>
      <w:rPr>
        <w:rFonts w:ascii="Wingdings" w:hAnsi="Wingdings" w:hint="default"/>
      </w:rPr>
    </w:lvl>
    <w:lvl w:ilvl="6" w:tplc="7AB26870" w:tentative="1">
      <w:start w:val="1"/>
      <w:numFmt w:val="bullet"/>
      <w:lvlText w:val=""/>
      <w:lvlJc w:val="left"/>
      <w:pPr>
        <w:ind w:left="5040" w:hanging="360"/>
      </w:pPr>
      <w:rPr>
        <w:rFonts w:ascii="Symbol" w:hAnsi="Symbol" w:hint="default"/>
      </w:rPr>
    </w:lvl>
    <w:lvl w:ilvl="7" w:tplc="0A84BB62" w:tentative="1">
      <w:start w:val="1"/>
      <w:numFmt w:val="bullet"/>
      <w:lvlText w:val="o"/>
      <w:lvlJc w:val="left"/>
      <w:pPr>
        <w:ind w:left="5760" w:hanging="360"/>
      </w:pPr>
      <w:rPr>
        <w:rFonts w:ascii="Courier New" w:hAnsi="Courier New" w:cs="Courier New" w:hint="default"/>
      </w:rPr>
    </w:lvl>
    <w:lvl w:ilvl="8" w:tplc="1F181DEC" w:tentative="1">
      <w:start w:val="1"/>
      <w:numFmt w:val="bullet"/>
      <w:lvlText w:val=""/>
      <w:lvlJc w:val="left"/>
      <w:pPr>
        <w:ind w:left="6480" w:hanging="360"/>
      </w:pPr>
      <w:rPr>
        <w:rFonts w:ascii="Wingdings" w:hAnsi="Wingdings" w:hint="default"/>
      </w:rPr>
    </w:lvl>
  </w:abstractNum>
  <w:abstractNum w:abstractNumId="4">
    <w:nsid w:val="1BBE6E2C"/>
    <w:multiLevelType w:val="hybridMultilevel"/>
    <w:tmpl w:val="B5366190"/>
    <w:lvl w:ilvl="0" w:tplc="782210E4">
      <w:start w:val="1"/>
      <w:numFmt w:val="bullet"/>
      <w:lvlText w:val=""/>
      <w:lvlJc w:val="left"/>
      <w:pPr>
        <w:ind w:left="720" w:hanging="360"/>
      </w:pPr>
      <w:rPr>
        <w:rFonts w:ascii="Symbol" w:hAnsi="Symbol" w:hint="default"/>
      </w:rPr>
    </w:lvl>
    <w:lvl w:ilvl="1" w:tplc="5CE2CE42" w:tentative="1">
      <w:start w:val="1"/>
      <w:numFmt w:val="bullet"/>
      <w:lvlText w:val="o"/>
      <w:lvlJc w:val="left"/>
      <w:pPr>
        <w:ind w:left="1440" w:hanging="360"/>
      </w:pPr>
      <w:rPr>
        <w:rFonts w:ascii="Courier New" w:hAnsi="Courier New" w:cs="Courier New" w:hint="default"/>
      </w:rPr>
    </w:lvl>
    <w:lvl w:ilvl="2" w:tplc="3F44A2F6" w:tentative="1">
      <w:start w:val="1"/>
      <w:numFmt w:val="bullet"/>
      <w:lvlText w:val=""/>
      <w:lvlJc w:val="left"/>
      <w:pPr>
        <w:ind w:left="2160" w:hanging="360"/>
      </w:pPr>
      <w:rPr>
        <w:rFonts w:ascii="Wingdings" w:hAnsi="Wingdings" w:hint="default"/>
      </w:rPr>
    </w:lvl>
    <w:lvl w:ilvl="3" w:tplc="50B6CB42" w:tentative="1">
      <w:start w:val="1"/>
      <w:numFmt w:val="bullet"/>
      <w:lvlText w:val=""/>
      <w:lvlJc w:val="left"/>
      <w:pPr>
        <w:ind w:left="2880" w:hanging="360"/>
      </w:pPr>
      <w:rPr>
        <w:rFonts w:ascii="Symbol" w:hAnsi="Symbol" w:hint="default"/>
      </w:rPr>
    </w:lvl>
    <w:lvl w:ilvl="4" w:tplc="25E2D7F6" w:tentative="1">
      <w:start w:val="1"/>
      <w:numFmt w:val="bullet"/>
      <w:lvlText w:val="o"/>
      <w:lvlJc w:val="left"/>
      <w:pPr>
        <w:ind w:left="3600" w:hanging="360"/>
      </w:pPr>
      <w:rPr>
        <w:rFonts w:ascii="Courier New" w:hAnsi="Courier New" w:cs="Courier New" w:hint="default"/>
      </w:rPr>
    </w:lvl>
    <w:lvl w:ilvl="5" w:tplc="9746CAE2" w:tentative="1">
      <w:start w:val="1"/>
      <w:numFmt w:val="bullet"/>
      <w:lvlText w:val=""/>
      <w:lvlJc w:val="left"/>
      <w:pPr>
        <w:ind w:left="4320" w:hanging="360"/>
      </w:pPr>
      <w:rPr>
        <w:rFonts w:ascii="Wingdings" w:hAnsi="Wingdings" w:hint="default"/>
      </w:rPr>
    </w:lvl>
    <w:lvl w:ilvl="6" w:tplc="F502DF9C" w:tentative="1">
      <w:start w:val="1"/>
      <w:numFmt w:val="bullet"/>
      <w:lvlText w:val=""/>
      <w:lvlJc w:val="left"/>
      <w:pPr>
        <w:ind w:left="5040" w:hanging="360"/>
      </w:pPr>
      <w:rPr>
        <w:rFonts w:ascii="Symbol" w:hAnsi="Symbol" w:hint="default"/>
      </w:rPr>
    </w:lvl>
    <w:lvl w:ilvl="7" w:tplc="FCF87D14" w:tentative="1">
      <w:start w:val="1"/>
      <w:numFmt w:val="bullet"/>
      <w:lvlText w:val="o"/>
      <w:lvlJc w:val="left"/>
      <w:pPr>
        <w:ind w:left="5760" w:hanging="360"/>
      </w:pPr>
      <w:rPr>
        <w:rFonts w:ascii="Courier New" w:hAnsi="Courier New" w:cs="Courier New" w:hint="default"/>
      </w:rPr>
    </w:lvl>
    <w:lvl w:ilvl="8" w:tplc="091CB726" w:tentative="1">
      <w:start w:val="1"/>
      <w:numFmt w:val="bullet"/>
      <w:lvlText w:val=""/>
      <w:lvlJc w:val="left"/>
      <w:pPr>
        <w:ind w:left="6480" w:hanging="360"/>
      </w:pPr>
      <w:rPr>
        <w:rFonts w:ascii="Wingdings" w:hAnsi="Wingdings" w:hint="default"/>
      </w:rPr>
    </w:lvl>
  </w:abstractNum>
  <w:abstractNum w:abstractNumId="5">
    <w:nsid w:val="203B340E"/>
    <w:multiLevelType w:val="hybridMultilevel"/>
    <w:tmpl w:val="575E496A"/>
    <w:lvl w:ilvl="0" w:tplc="804090D4">
      <w:start w:val="1"/>
      <w:numFmt w:val="bullet"/>
      <w:lvlText w:val=""/>
      <w:lvlJc w:val="left"/>
      <w:pPr>
        <w:ind w:left="720" w:hanging="360"/>
      </w:pPr>
      <w:rPr>
        <w:rFonts w:ascii="Symbol" w:hAnsi="Symbol" w:hint="default"/>
      </w:rPr>
    </w:lvl>
    <w:lvl w:ilvl="1" w:tplc="9D94DCF6" w:tentative="1">
      <w:start w:val="1"/>
      <w:numFmt w:val="bullet"/>
      <w:lvlText w:val="o"/>
      <w:lvlJc w:val="left"/>
      <w:pPr>
        <w:ind w:left="1440" w:hanging="360"/>
      </w:pPr>
      <w:rPr>
        <w:rFonts w:ascii="Courier New" w:hAnsi="Courier New" w:cs="Courier New" w:hint="default"/>
      </w:rPr>
    </w:lvl>
    <w:lvl w:ilvl="2" w:tplc="6F84BB6A" w:tentative="1">
      <w:start w:val="1"/>
      <w:numFmt w:val="bullet"/>
      <w:lvlText w:val=""/>
      <w:lvlJc w:val="left"/>
      <w:pPr>
        <w:ind w:left="2160" w:hanging="360"/>
      </w:pPr>
      <w:rPr>
        <w:rFonts w:ascii="Wingdings" w:hAnsi="Wingdings" w:hint="default"/>
      </w:rPr>
    </w:lvl>
    <w:lvl w:ilvl="3" w:tplc="53FEA2A2" w:tentative="1">
      <w:start w:val="1"/>
      <w:numFmt w:val="bullet"/>
      <w:lvlText w:val=""/>
      <w:lvlJc w:val="left"/>
      <w:pPr>
        <w:ind w:left="2880" w:hanging="360"/>
      </w:pPr>
      <w:rPr>
        <w:rFonts w:ascii="Symbol" w:hAnsi="Symbol" w:hint="default"/>
      </w:rPr>
    </w:lvl>
    <w:lvl w:ilvl="4" w:tplc="C8C24C12" w:tentative="1">
      <w:start w:val="1"/>
      <w:numFmt w:val="bullet"/>
      <w:lvlText w:val="o"/>
      <w:lvlJc w:val="left"/>
      <w:pPr>
        <w:ind w:left="3600" w:hanging="360"/>
      </w:pPr>
      <w:rPr>
        <w:rFonts w:ascii="Courier New" w:hAnsi="Courier New" w:cs="Courier New" w:hint="default"/>
      </w:rPr>
    </w:lvl>
    <w:lvl w:ilvl="5" w:tplc="C64CD4C8" w:tentative="1">
      <w:start w:val="1"/>
      <w:numFmt w:val="bullet"/>
      <w:lvlText w:val=""/>
      <w:lvlJc w:val="left"/>
      <w:pPr>
        <w:ind w:left="4320" w:hanging="360"/>
      </w:pPr>
      <w:rPr>
        <w:rFonts w:ascii="Wingdings" w:hAnsi="Wingdings" w:hint="default"/>
      </w:rPr>
    </w:lvl>
    <w:lvl w:ilvl="6" w:tplc="91D6570E" w:tentative="1">
      <w:start w:val="1"/>
      <w:numFmt w:val="bullet"/>
      <w:lvlText w:val=""/>
      <w:lvlJc w:val="left"/>
      <w:pPr>
        <w:ind w:left="5040" w:hanging="360"/>
      </w:pPr>
      <w:rPr>
        <w:rFonts w:ascii="Symbol" w:hAnsi="Symbol" w:hint="default"/>
      </w:rPr>
    </w:lvl>
    <w:lvl w:ilvl="7" w:tplc="0A10839E" w:tentative="1">
      <w:start w:val="1"/>
      <w:numFmt w:val="bullet"/>
      <w:lvlText w:val="o"/>
      <w:lvlJc w:val="left"/>
      <w:pPr>
        <w:ind w:left="5760" w:hanging="360"/>
      </w:pPr>
      <w:rPr>
        <w:rFonts w:ascii="Courier New" w:hAnsi="Courier New" w:cs="Courier New" w:hint="default"/>
      </w:rPr>
    </w:lvl>
    <w:lvl w:ilvl="8" w:tplc="CF90799E" w:tentative="1">
      <w:start w:val="1"/>
      <w:numFmt w:val="bullet"/>
      <w:lvlText w:val=""/>
      <w:lvlJc w:val="left"/>
      <w:pPr>
        <w:ind w:left="6480" w:hanging="360"/>
      </w:pPr>
      <w:rPr>
        <w:rFonts w:ascii="Wingdings" w:hAnsi="Wingdings" w:hint="default"/>
      </w:rPr>
    </w:lvl>
  </w:abstractNum>
  <w:abstractNum w:abstractNumId="6">
    <w:nsid w:val="20D676F0"/>
    <w:multiLevelType w:val="hybridMultilevel"/>
    <w:tmpl w:val="646AC366"/>
    <w:lvl w:ilvl="0" w:tplc="E0081078">
      <w:start w:val="1"/>
      <w:numFmt w:val="bullet"/>
      <w:lvlText w:val=""/>
      <w:lvlJc w:val="left"/>
      <w:pPr>
        <w:ind w:left="720" w:hanging="360"/>
      </w:pPr>
      <w:rPr>
        <w:rFonts w:ascii="Symbol" w:hAnsi="Symbol" w:hint="default"/>
      </w:rPr>
    </w:lvl>
    <w:lvl w:ilvl="1" w:tplc="45DA3766" w:tentative="1">
      <w:start w:val="1"/>
      <w:numFmt w:val="bullet"/>
      <w:lvlText w:val="o"/>
      <w:lvlJc w:val="left"/>
      <w:pPr>
        <w:ind w:left="1440" w:hanging="360"/>
      </w:pPr>
      <w:rPr>
        <w:rFonts w:ascii="Courier New" w:hAnsi="Courier New" w:cs="Courier New" w:hint="default"/>
      </w:rPr>
    </w:lvl>
    <w:lvl w:ilvl="2" w:tplc="9E9C48A8" w:tentative="1">
      <w:start w:val="1"/>
      <w:numFmt w:val="bullet"/>
      <w:lvlText w:val=""/>
      <w:lvlJc w:val="left"/>
      <w:pPr>
        <w:ind w:left="2160" w:hanging="360"/>
      </w:pPr>
      <w:rPr>
        <w:rFonts w:ascii="Wingdings" w:hAnsi="Wingdings" w:hint="default"/>
      </w:rPr>
    </w:lvl>
    <w:lvl w:ilvl="3" w:tplc="E43EBF50" w:tentative="1">
      <w:start w:val="1"/>
      <w:numFmt w:val="bullet"/>
      <w:lvlText w:val=""/>
      <w:lvlJc w:val="left"/>
      <w:pPr>
        <w:ind w:left="2880" w:hanging="360"/>
      </w:pPr>
      <w:rPr>
        <w:rFonts w:ascii="Symbol" w:hAnsi="Symbol" w:hint="default"/>
      </w:rPr>
    </w:lvl>
    <w:lvl w:ilvl="4" w:tplc="E3A8646A" w:tentative="1">
      <w:start w:val="1"/>
      <w:numFmt w:val="bullet"/>
      <w:lvlText w:val="o"/>
      <w:lvlJc w:val="left"/>
      <w:pPr>
        <w:ind w:left="3600" w:hanging="360"/>
      </w:pPr>
      <w:rPr>
        <w:rFonts w:ascii="Courier New" w:hAnsi="Courier New" w:cs="Courier New" w:hint="default"/>
      </w:rPr>
    </w:lvl>
    <w:lvl w:ilvl="5" w:tplc="9AFC517C" w:tentative="1">
      <w:start w:val="1"/>
      <w:numFmt w:val="bullet"/>
      <w:lvlText w:val=""/>
      <w:lvlJc w:val="left"/>
      <w:pPr>
        <w:ind w:left="4320" w:hanging="360"/>
      </w:pPr>
      <w:rPr>
        <w:rFonts w:ascii="Wingdings" w:hAnsi="Wingdings" w:hint="default"/>
      </w:rPr>
    </w:lvl>
    <w:lvl w:ilvl="6" w:tplc="76946708" w:tentative="1">
      <w:start w:val="1"/>
      <w:numFmt w:val="bullet"/>
      <w:lvlText w:val=""/>
      <w:lvlJc w:val="left"/>
      <w:pPr>
        <w:ind w:left="5040" w:hanging="360"/>
      </w:pPr>
      <w:rPr>
        <w:rFonts w:ascii="Symbol" w:hAnsi="Symbol" w:hint="default"/>
      </w:rPr>
    </w:lvl>
    <w:lvl w:ilvl="7" w:tplc="2842CAF4" w:tentative="1">
      <w:start w:val="1"/>
      <w:numFmt w:val="bullet"/>
      <w:lvlText w:val="o"/>
      <w:lvlJc w:val="left"/>
      <w:pPr>
        <w:ind w:left="5760" w:hanging="360"/>
      </w:pPr>
      <w:rPr>
        <w:rFonts w:ascii="Courier New" w:hAnsi="Courier New" w:cs="Courier New" w:hint="default"/>
      </w:rPr>
    </w:lvl>
    <w:lvl w:ilvl="8" w:tplc="7A0C7AEC" w:tentative="1">
      <w:start w:val="1"/>
      <w:numFmt w:val="bullet"/>
      <w:lvlText w:val=""/>
      <w:lvlJc w:val="left"/>
      <w:pPr>
        <w:ind w:left="6480" w:hanging="360"/>
      </w:pPr>
      <w:rPr>
        <w:rFonts w:ascii="Wingdings" w:hAnsi="Wingdings" w:hint="default"/>
      </w:rPr>
    </w:lvl>
  </w:abstractNum>
  <w:abstractNum w:abstractNumId="7">
    <w:nsid w:val="2A2F136A"/>
    <w:multiLevelType w:val="multilevel"/>
    <w:tmpl w:val="0CE29BEC"/>
    <w:lvl w:ilvl="0">
      <w:start w:val="1"/>
      <w:numFmt w:val="decimal"/>
      <w:lvlText w:val="%1."/>
      <w:lvlJc w:val="left"/>
      <w:pPr>
        <w:ind w:left="720" w:hanging="360"/>
      </w:pPr>
      <w:rPr>
        <w:rFonts w:hint="default"/>
      </w:rPr>
    </w:lvl>
    <w:lvl w:ilvl="1">
      <w:start w:val="1"/>
      <w:numFmt w:val="decimal"/>
      <w:lvlText w:val="%1.%2."/>
      <w:lvlJc w:val="left"/>
      <w:pPr>
        <w:ind w:left="720" w:hanging="72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pStyle w:val="Heading9"/>
      <w:lvlText w:val="%9."/>
      <w:lvlJc w:val="right"/>
      <w:pPr>
        <w:ind w:left="6480" w:hanging="180"/>
      </w:pPr>
      <w:rPr>
        <w:rFonts w:hint="default"/>
      </w:rPr>
    </w:lvl>
  </w:abstractNum>
  <w:abstractNum w:abstractNumId="8">
    <w:nsid w:val="2B370968"/>
    <w:multiLevelType w:val="singleLevel"/>
    <w:tmpl w:val="04070017"/>
    <w:lvl w:ilvl="0">
      <w:start w:val="1"/>
      <w:numFmt w:val="lowerLetter"/>
      <w:lvlText w:val="%1)"/>
      <w:lvlJc w:val="left"/>
      <w:pPr>
        <w:tabs>
          <w:tab w:val="num" w:pos="360"/>
        </w:tabs>
        <w:ind w:left="360" w:hanging="360"/>
      </w:pPr>
    </w:lvl>
  </w:abstractNum>
  <w:abstractNum w:abstractNumId="9">
    <w:nsid w:val="2BA212ED"/>
    <w:multiLevelType w:val="hybridMultilevel"/>
    <w:tmpl w:val="3918CD40"/>
    <w:lvl w:ilvl="0" w:tplc="40461840">
      <w:start w:val="1"/>
      <w:numFmt w:val="decimal"/>
      <w:pStyle w:val="BodyTextNumbered"/>
      <w:lvlText w:val="%1."/>
      <w:lvlJc w:val="left"/>
      <w:pPr>
        <w:tabs>
          <w:tab w:val="num" w:pos="1800"/>
        </w:tabs>
        <w:ind w:left="0" w:firstLine="1440"/>
      </w:pPr>
      <w:rPr>
        <w:rFonts w:hint="default"/>
      </w:rPr>
    </w:lvl>
    <w:lvl w:ilvl="1" w:tplc="D0C007A6">
      <w:start w:val="1"/>
      <w:numFmt w:val="lowerLetter"/>
      <w:lvlText w:val="%2."/>
      <w:lvlJc w:val="left"/>
      <w:pPr>
        <w:tabs>
          <w:tab w:val="num" w:pos="1440"/>
        </w:tabs>
        <w:ind w:left="1440" w:hanging="360"/>
      </w:pPr>
    </w:lvl>
    <w:lvl w:ilvl="2" w:tplc="B45CE524">
      <w:start w:val="1"/>
      <w:numFmt w:val="lowerRoman"/>
      <w:lvlText w:val="%3."/>
      <w:lvlJc w:val="right"/>
      <w:pPr>
        <w:tabs>
          <w:tab w:val="num" w:pos="2160"/>
        </w:tabs>
        <w:ind w:left="2160" w:hanging="180"/>
      </w:pPr>
    </w:lvl>
    <w:lvl w:ilvl="3" w:tplc="26E22BC8" w:tentative="1">
      <w:start w:val="1"/>
      <w:numFmt w:val="decimal"/>
      <w:lvlText w:val="%4."/>
      <w:lvlJc w:val="left"/>
      <w:pPr>
        <w:tabs>
          <w:tab w:val="num" w:pos="2880"/>
        </w:tabs>
        <w:ind w:left="2880" w:hanging="360"/>
      </w:pPr>
    </w:lvl>
    <w:lvl w:ilvl="4" w:tplc="FFCCBCC6" w:tentative="1">
      <w:start w:val="1"/>
      <w:numFmt w:val="lowerLetter"/>
      <w:lvlText w:val="%5."/>
      <w:lvlJc w:val="left"/>
      <w:pPr>
        <w:tabs>
          <w:tab w:val="num" w:pos="3600"/>
        </w:tabs>
        <w:ind w:left="3600" w:hanging="360"/>
      </w:pPr>
    </w:lvl>
    <w:lvl w:ilvl="5" w:tplc="99A86F1C" w:tentative="1">
      <w:start w:val="1"/>
      <w:numFmt w:val="lowerRoman"/>
      <w:lvlText w:val="%6."/>
      <w:lvlJc w:val="right"/>
      <w:pPr>
        <w:tabs>
          <w:tab w:val="num" w:pos="4320"/>
        </w:tabs>
        <w:ind w:left="4320" w:hanging="180"/>
      </w:pPr>
    </w:lvl>
    <w:lvl w:ilvl="6" w:tplc="FE62B570" w:tentative="1">
      <w:start w:val="1"/>
      <w:numFmt w:val="decimal"/>
      <w:lvlText w:val="%7."/>
      <w:lvlJc w:val="left"/>
      <w:pPr>
        <w:tabs>
          <w:tab w:val="num" w:pos="5040"/>
        </w:tabs>
        <w:ind w:left="5040" w:hanging="360"/>
      </w:pPr>
    </w:lvl>
    <w:lvl w:ilvl="7" w:tplc="1CF8CCF6" w:tentative="1">
      <w:start w:val="1"/>
      <w:numFmt w:val="lowerLetter"/>
      <w:lvlText w:val="%8."/>
      <w:lvlJc w:val="left"/>
      <w:pPr>
        <w:tabs>
          <w:tab w:val="num" w:pos="5760"/>
        </w:tabs>
        <w:ind w:left="5760" w:hanging="360"/>
      </w:pPr>
    </w:lvl>
    <w:lvl w:ilvl="8" w:tplc="79180386" w:tentative="1">
      <w:start w:val="1"/>
      <w:numFmt w:val="lowerRoman"/>
      <w:lvlText w:val="%9."/>
      <w:lvlJc w:val="right"/>
      <w:pPr>
        <w:tabs>
          <w:tab w:val="num" w:pos="6480"/>
        </w:tabs>
        <w:ind w:left="6480" w:hanging="180"/>
      </w:pPr>
    </w:lvl>
  </w:abstractNum>
  <w:abstractNum w:abstractNumId="10">
    <w:nsid w:val="2EE547B8"/>
    <w:multiLevelType w:val="hybridMultilevel"/>
    <w:tmpl w:val="5D666464"/>
    <w:lvl w:ilvl="0" w:tplc="EB56C038">
      <w:start w:val="1"/>
      <w:numFmt w:val="decimal"/>
      <w:lvlText w:val="%1."/>
      <w:lvlJc w:val="left"/>
      <w:pPr>
        <w:ind w:left="1080" w:hanging="360"/>
      </w:pPr>
    </w:lvl>
    <w:lvl w:ilvl="1" w:tplc="CD445C54" w:tentative="1">
      <w:start w:val="1"/>
      <w:numFmt w:val="lowerLetter"/>
      <w:lvlText w:val="%2."/>
      <w:lvlJc w:val="left"/>
      <w:pPr>
        <w:ind w:left="1800" w:hanging="360"/>
      </w:pPr>
    </w:lvl>
    <w:lvl w:ilvl="2" w:tplc="8DA6972E" w:tentative="1">
      <w:start w:val="1"/>
      <w:numFmt w:val="lowerRoman"/>
      <w:lvlText w:val="%3."/>
      <w:lvlJc w:val="right"/>
      <w:pPr>
        <w:ind w:left="2520" w:hanging="180"/>
      </w:pPr>
    </w:lvl>
    <w:lvl w:ilvl="3" w:tplc="56DE1F34" w:tentative="1">
      <w:start w:val="1"/>
      <w:numFmt w:val="decimal"/>
      <w:lvlText w:val="%4."/>
      <w:lvlJc w:val="left"/>
      <w:pPr>
        <w:ind w:left="3240" w:hanging="360"/>
      </w:pPr>
    </w:lvl>
    <w:lvl w:ilvl="4" w:tplc="921A9AC6" w:tentative="1">
      <w:start w:val="1"/>
      <w:numFmt w:val="lowerLetter"/>
      <w:lvlText w:val="%5."/>
      <w:lvlJc w:val="left"/>
      <w:pPr>
        <w:ind w:left="3960" w:hanging="360"/>
      </w:pPr>
    </w:lvl>
    <w:lvl w:ilvl="5" w:tplc="1ECCD446" w:tentative="1">
      <w:start w:val="1"/>
      <w:numFmt w:val="lowerRoman"/>
      <w:lvlText w:val="%6."/>
      <w:lvlJc w:val="right"/>
      <w:pPr>
        <w:ind w:left="4680" w:hanging="180"/>
      </w:pPr>
    </w:lvl>
    <w:lvl w:ilvl="6" w:tplc="16004C28" w:tentative="1">
      <w:start w:val="1"/>
      <w:numFmt w:val="decimal"/>
      <w:lvlText w:val="%7."/>
      <w:lvlJc w:val="left"/>
      <w:pPr>
        <w:ind w:left="5400" w:hanging="360"/>
      </w:pPr>
    </w:lvl>
    <w:lvl w:ilvl="7" w:tplc="EA6E192A" w:tentative="1">
      <w:start w:val="1"/>
      <w:numFmt w:val="lowerLetter"/>
      <w:lvlText w:val="%8."/>
      <w:lvlJc w:val="left"/>
      <w:pPr>
        <w:ind w:left="6120" w:hanging="360"/>
      </w:pPr>
    </w:lvl>
    <w:lvl w:ilvl="8" w:tplc="D7B60390" w:tentative="1">
      <w:start w:val="1"/>
      <w:numFmt w:val="lowerRoman"/>
      <w:lvlText w:val="%9."/>
      <w:lvlJc w:val="right"/>
      <w:pPr>
        <w:ind w:left="6840" w:hanging="180"/>
      </w:pPr>
    </w:lvl>
  </w:abstractNum>
  <w:abstractNum w:abstractNumId="11">
    <w:nsid w:val="3488146C"/>
    <w:multiLevelType w:val="hybridMultilevel"/>
    <w:tmpl w:val="4AB20A8A"/>
    <w:lvl w:ilvl="0" w:tplc="9FE824AE">
      <w:start w:val="1"/>
      <w:numFmt w:val="bullet"/>
      <w:lvlText w:val=""/>
      <w:lvlJc w:val="left"/>
      <w:pPr>
        <w:ind w:left="720" w:hanging="360"/>
      </w:pPr>
      <w:rPr>
        <w:rFonts w:ascii="Symbol" w:hAnsi="Symbol" w:hint="default"/>
      </w:rPr>
    </w:lvl>
    <w:lvl w:ilvl="1" w:tplc="824C23C8" w:tentative="1">
      <w:start w:val="1"/>
      <w:numFmt w:val="bullet"/>
      <w:lvlText w:val="o"/>
      <w:lvlJc w:val="left"/>
      <w:pPr>
        <w:ind w:left="1440" w:hanging="360"/>
      </w:pPr>
      <w:rPr>
        <w:rFonts w:ascii="Courier New" w:hAnsi="Courier New" w:cs="Courier New" w:hint="default"/>
      </w:rPr>
    </w:lvl>
    <w:lvl w:ilvl="2" w:tplc="FEAA81FA" w:tentative="1">
      <w:start w:val="1"/>
      <w:numFmt w:val="bullet"/>
      <w:lvlText w:val=""/>
      <w:lvlJc w:val="left"/>
      <w:pPr>
        <w:ind w:left="2160" w:hanging="360"/>
      </w:pPr>
      <w:rPr>
        <w:rFonts w:ascii="Wingdings" w:hAnsi="Wingdings" w:hint="default"/>
      </w:rPr>
    </w:lvl>
    <w:lvl w:ilvl="3" w:tplc="DF48609C" w:tentative="1">
      <w:start w:val="1"/>
      <w:numFmt w:val="bullet"/>
      <w:lvlText w:val=""/>
      <w:lvlJc w:val="left"/>
      <w:pPr>
        <w:ind w:left="2880" w:hanging="360"/>
      </w:pPr>
      <w:rPr>
        <w:rFonts w:ascii="Symbol" w:hAnsi="Symbol" w:hint="default"/>
      </w:rPr>
    </w:lvl>
    <w:lvl w:ilvl="4" w:tplc="C666CF3C" w:tentative="1">
      <w:start w:val="1"/>
      <w:numFmt w:val="bullet"/>
      <w:lvlText w:val="o"/>
      <w:lvlJc w:val="left"/>
      <w:pPr>
        <w:ind w:left="3600" w:hanging="360"/>
      </w:pPr>
      <w:rPr>
        <w:rFonts w:ascii="Courier New" w:hAnsi="Courier New" w:cs="Courier New" w:hint="default"/>
      </w:rPr>
    </w:lvl>
    <w:lvl w:ilvl="5" w:tplc="DEBE99E8" w:tentative="1">
      <w:start w:val="1"/>
      <w:numFmt w:val="bullet"/>
      <w:lvlText w:val=""/>
      <w:lvlJc w:val="left"/>
      <w:pPr>
        <w:ind w:left="4320" w:hanging="360"/>
      </w:pPr>
      <w:rPr>
        <w:rFonts w:ascii="Wingdings" w:hAnsi="Wingdings" w:hint="default"/>
      </w:rPr>
    </w:lvl>
    <w:lvl w:ilvl="6" w:tplc="061808AE" w:tentative="1">
      <w:start w:val="1"/>
      <w:numFmt w:val="bullet"/>
      <w:lvlText w:val=""/>
      <w:lvlJc w:val="left"/>
      <w:pPr>
        <w:ind w:left="5040" w:hanging="360"/>
      </w:pPr>
      <w:rPr>
        <w:rFonts w:ascii="Symbol" w:hAnsi="Symbol" w:hint="default"/>
      </w:rPr>
    </w:lvl>
    <w:lvl w:ilvl="7" w:tplc="724E8748" w:tentative="1">
      <w:start w:val="1"/>
      <w:numFmt w:val="bullet"/>
      <w:lvlText w:val="o"/>
      <w:lvlJc w:val="left"/>
      <w:pPr>
        <w:ind w:left="5760" w:hanging="360"/>
      </w:pPr>
      <w:rPr>
        <w:rFonts w:ascii="Courier New" w:hAnsi="Courier New" w:cs="Courier New" w:hint="default"/>
      </w:rPr>
    </w:lvl>
    <w:lvl w:ilvl="8" w:tplc="3E302AEE" w:tentative="1">
      <w:start w:val="1"/>
      <w:numFmt w:val="bullet"/>
      <w:lvlText w:val=""/>
      <w:lvlJc w:val="left"/>
      <w:pPr>
        <w:ind w:left="6480" w:hanging="360"/>
      </w:pPr>
      <w:rPr>
        <w:rFonts w:ascii="Wingdings" w:hAnsi="Wingdings" w:hint="default"/>
      </w:rPr>
    </w:lvl>
  </w:abstractNum>
  <w:abstractNum w:abstractNumId="12">
    <w:nsid w:val="379624D3"/>
    <w:multiLevelType w:val="singleLevel"/>
    <w:tmpl w:val="04070017"/>
    <w:lvl w:ilvl="0">
      <w:start w:val="1"/>
      <w:numFmt w:val="lowerLetter"/>
      <w:lvlText w:val="%1)"/>
      <w:lvlJc w:val="left"/>
      <w:pPr>
        <w:tabs>
          <w:tab w:val="num" w:pos="360"/>
        </w:tabs>
        <w:ind w:left="360" w:hanging="360"/>
      </w:pPr>
    </w:lvl>
  </w:abstractNum>
  <w:abstractNum w:abstractNumId="13">
    <w:nsid w:val="4E140D6D"/>
    <w:multiLevelType w:val="multilevel"/>
    <w:tmpl w:val="26BC45EA"/>
    <w:lvl w:ilvl="0">
      <w:start w:val="1"/>
      <w:numFmt w:val="decimal"/>
      <w:pStyle w:val="Heading1"/>
      <w:suff w:val="nothing"/>
      <w:lvlText w:val="%1."/>
      <w:lvlJc w:val="left"/>
      <w:pPr>
        <w:ind w:left="0" w:firstLine="0"/>
      </w:pPr>
      <w:rPr>
        <w:rFonts w:hint="default"/>
      </w:rPr>
    </w:lvl>
    <w:lvl w:ilvl="1">
      <w:start w:val="1"/>
      <w:numFmt w:val="decimal"/>
      <w:pStyle w:val="Heading2"/>
      <w:lvlText w:val="%1.%2"/>
      <w:lvlJc w:val="left"/>
      <w:pPr>
        <w:tabs>
          <w:tab w:val="num" w:pos="657"/>
        </w:tabs>
        <w:ind w:left="90" w:firstLine="0"/>
      </w:pPr>
      <w:rPr>
        <w:rFonts w:hint="default"/>
      </w:rPr>
    </w:lvl>
    <w:lvl w:ilvl="2">
      <w:start w:val="1"/>
      <w:numFmt w:val="lowerLetter"/>
      <w:pStyle w:val="Heading3"/>
      <w:suff w:val="spac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E9E4232"/>
    <w:multiLevelType w:val="hybridMultilevel"/>
    <w:tmpl w:val="4EA462D0"/>
    <w:lvl w:ilvl="0" w:tplc="3B8835D0">
      <w:start w:val="1"/>
      <w:numFmt w:val="bullet"/>
      <w:lvlText w:val=""/>
      <w:lvlJc w:val="left"/>
      <w:pPr>
        <w:ind w:left="720" w:hanging="360"/>
      </w:pPr>
      <w:rPr>
        <w:rFonts w:ascii="Symbol" w:hAnsi="Symbol" w:hint="default"/>
      </w:rPr>
    </w:lvl>
    <w:lvl w:ilvl="1" w:tplc="D988B772" w:tentative="1">
      <w:start w:val="1"/>
      <w:numFmt w:val="bullet"/>
      <w:lvlText w:val="o"/>
      <w:lvlJc w:val="left"/>
      <w:pPr>
        <w:ind w:left="1440" w:hanging="360"/>
      </w:pPr>
      <w:rPr>
        <w:rFonts w:ascii="Courier New" w:hAnsi="Courier New" w:cs="Courier New" w:hint="default"/>
      </w:rPr>
    </w:lvl>
    <w:lvl w:ilvl="2" w:tplc="30EAEE88" w:tentative="1">
      <w:start w:val="1"/>
      <w:numFmt w:val="bullet"/>
      <w:lvlText w:val=""/>
      <w:lvlJc w:val="left"/>
      <w:pPr>
        <w:ind w:left="2160" w:hanging="360"/>
      </w:pPr>
      <w:rPr>
        <w:rFonts w:ascii="Wingdings" w:hAnsi="Wingdings" w:hint="default"/>
      </w:rPr>
    </w:lvl>
    <w:lvl w:ilvl="3" w:tplc="968264A8" w:tentative="1">
      <w:start w:val="1"/>
      <w:numFmt w:val="bullet"/>
      <w:lvlText w:val=""/>
      <w:lvlJc w:val="left"/>
      <w:pPr>
        <w:ind w:left="2880" w:hanging="360"/>
      </w:pPr>
      <w:rPr>
        <w:rFonts w:ascii="Symbol" w:hAnsi="Symbol" w:hint="default"/>
      </w:rPr>
    </w:lvl>
    <w:lvl w:ilvl="4" w:tplc="F912CF98" w:tentative="1">
      <w:start w:val="1"/>
      <w:numFmt w:val="bullet"/>
      <w:lvlText w:val="o"/>
      <w:lvlJc w:val="left"/>
      <w:pPr>
        <w:ind w:left="3600" w:hanging="360"/>
      </w:pPr>
      <w:rPr>
        <w:rFonts w:ascii="Courier New" w:hAnsi="Courier New" w:cs="Courier New" w:hint="default"/>
      </w:rPr>
    </w:lvl>
    <w:lvl w:ilvl="5" w:tplc="920C499A" w:tentative="1">
      <w:start w:val="1"/>
      <w:numFmt w:val="bullet"/>
      <w:lvlText w:val=""/>
      <w:lvlJc w:val="left"/>
      <w:pPr>
        <w:ind w:left="4320" w:hanging="360"/>
      </w:pPr>
      <w:rPr>
        <w:rFonts w:ascii="Wingdings" w:hAnsi="Wingdings" w:hint="default"/>
      </w:rPr>
    </w:lvl>
    <w:lvl w:ilvl="6" w:tplc="1CAEC9DA" w:tentative="1">
      <w:start w:val="1"/>
      <w:numFmt w:val="bullet"/>
      <w:lvlText w:val=""/>
      <w:lvlJc w:val="left"/>
      <w:pPr>
        <w:ind w:left="5040" w:hanging="360"/>
      </w:pPr>
      <w:rPr>
        <w:rFonts w:ascii="Symbol" w:hAnsi="Symbol" w:hint="default"/>
      </w:rPr>
    </w:lvl>
    <w:lvl w:ilvl="7" w:tplc="5908F0C0" w:tentative="1">
      <w:start w:val="1"/>
      <w:numFmt w:val="bullet"/>
      <w:lvlText w:val="o"/>
      <w:lvlJc w:val="left"/>
      <w:pPr>
        <w:ind w:left="5760" w:hanging="360"/>
      </w:pPr>
      <w:rPr>
        <w:rFonts w:ascii="Courier New" w:hAnsi="Courier New" w:cs="Courier New" w:hint="default"/>
      </w:rPr>
    </w:lvl>
    <w:lvl w:ilvl="8" w:tplc="8C0E9D0A" w:tentative="1">
      <w:start w:val="1"/>
      <w:numFmt w:val="bullet"/>
      <w:lvlText w:val=""/>
      <w:lvlJc w:val="left"/>
      <w:pPr>
        <w:ind w:left="6480" w:hanging="360"/>
      </w:pPr>
      <w:rPr>
        <w:rFonts w:ascii="Wingdings" w:hAnsi="Wingdings" w:hint="default"/>
      </w:rPr>
    </w:lvl>
  </w:abstractNum>
  <w:abstractNum w:abstractNumId="15">
    <w:nsid w:val="5BBC154C"/>
    <w:multiLevelType w:val="hybridMultilevel"/>
    <w:tmpl w:val="4D60C278"/>
    <w:lvl w:ilvl="0" w:tplc="E7B6C20C">
      <w:start w:val="1"/>
      <w:numFmt w:val="bullet"/>
      <w:lvlText w:val=""/>
      <w:lvlJc w:val="left"/>
      <w:pPr>
        <w:ind w:left="720" w:hanging="360"/>
      </w:pPr>
      <w:rPr>
        <w:rFonts w:ascii="Symbol" w:hAnsi="Symbol" w:hint="default"/>
      </w:rPr>
    </w:lvl>
    <w:lvl w:ilvl="1" w:tplc="D3C490DE" w:tentative="1">
      <w:start w:val="1"/>
      <w:numFmt w:val="bullet"/>
      <w:lvlText w:val="o"/>
      <w:lvlJc w:val="left"/>
      <w:pPr>
        <w:ind w:left="1440" w:hanging="360"/>
      </w:pPr>
      <w:rPr>
        <w:rFonts w:ascii="Courier New" w:hAnsi="Courier New" w:cs="Courier New" w:hint="default"/>
      </w:rPr>
    </w:lvl>
    <w:lvl w:ilvl="2" w:tplc="01709BCA" w:tentative="1">
      <w:start w:val="1"/>
      <w:numFmt w:val="bullet"/>
      <w:lvlText w:val=""/>
      <w:lvlJc w:val="left"/>
      <w:pPr>
        <w:ind w:left="2160" w:hanging="360"/>
      </w:pPr>
      <w:rPr>
        <w:rFonts w:ascii="Wingdings" w:hAnsi="Wingdings" w:hint="default"/>
      </w:rPr>
    </w:lvl>
    <w:lvl w:ilvl="3" w:tplc="13D09432" w:tentative="1">
      <w:start w:val="1"/>
      <w:numFmt w:val="bullet"/>
      <w:lvlText w:val=""/>
      <w:lvlJc w:val="left"/>
      <w:pPr>
        <w:ind w:left="2880" w:hanging="360"/>
      </w:pPr>
      <w:rPr>
        <w:rFonts w:ascii="Symbol" w:hAnsi="Symbol" w:hint="default"/>
      </w:rPr>
    </w:lvl>
    <w:lvl w:ilvl="4" w:tplc="D96A610A" w:tentative="1">
      <w:start w:val="1"/>
      <w:numFmt w:val="bullet"/>
      <w:lvlText w:val="o"/>
      <w:lvlJc w:val="left"/>
      <w:pPr>
        <w:ind w:left="3600" w:hanging="360"/>
      </w:pPr>
      <w:rPr>
        <w:rFonts w:ascii="Courier New" w:hAnsi="Courier New" w:cs="Courier New" w:hint="default"/>
      </w:rPr>
    </w:lvl>
    <w:lvl w:ilvl="5" w:tplc="36F8112C" w:tentative="1">
      <w:start w:val="1"/>
      <w:numFmt w:val="bullet"/>
      <w:lvlText w:val=""/>
      <w:lvlJc w:val="left"/>
      <w:pPr>
        <w:ind w:left="4320" w:hanging="360"/>
      </w:pPr>
      <w:rPr>
        <w:rFonts w:ascii="Wingdings" w:hAnsi="Wingdings" w:hint="default"/>
      </w:rPr>
    </w:lvl>
    <w:lvl w:ilvl="6" w:tplc="2890A0D4" w:tentative="1">
      <w:start w:val="1"/>
      <w:numFmt w:val="bullet"/>
      <w:lvlText w:val=""/>
      <w:lvlJc w:val="left"/>
      <w:pPr>
        <w:ind w:left="5040" w:hanging="360"/>
      </w:pPr>
      <w:rPr>
        <w:rFonts w:ascii="Symbol" w:hAnsi="Symbol" w:hint="default"/>
      </w:rPr>
    </w:lvl>
    <w:lvl w:ilvl="7" w:tplc="5ACCC62E" w:tentative="1">
      <w:start w:val="1"/>
      <w:numFmt w:val="bullet"/>
      <w:lvlText w:val="o"/>
      <w:lvlJc w:val="left"/>
      <w:pPr>
        <w:ind w:left="5760" w:hanging="360"/>
      </w:pPr>
      <w:rPr>
        <w:rFonts w:ascii="Courier New" w:hAnsi="Courier New" w:cs="Courier New" w:hint="default"/>
      </w:rPr>
    </w:lvl>
    <w:lvl w:ilvl="8" w:tplc="5A98DB04" w:tentative="1">
      <w:start w:val="1"/>
      <w:numFmt w:val="bullet"/>
      <w:lvlText w:val=""/>
      <w:lvlJc w:val="left"/>
      <w:pPr>
        <w:ind w:left="6480" w:hanging="360"/>
      </w:pPr>
      <w:rPr>
        <w:rFonts w:ascii="Wingdings" w:hAnsi="Wingdings" w:hint="default"/>
      </w:rPr>
    </w:lvl>
  </w:abstractNum>
  <w:abstractNum w:abstractNumId="16">
    <w:nsid w:val="5EFC3971"/>
    <w:multiLevelType w:val="hybridMultilevel"/>
    <w:tmpl w:val="80E428E6"/>
    <w:lvl w:ilvl="0" w:tplc="C024B5B0">
      <w:start w:val="1"/>
      <w:numFmt w:val="bullet"/>
      <w:lvlText w:val=""/>
      <w:lvlJc w:val="left"/>
      <w:pPr>
        <w:ind w:left="360" w:hanging="360"/>
      </w:pPr>
      <w:rPr>
        <w:rFonts w:ascii="Symbol" w:hAnsi="Symbol" w:hint="default"/>
      </w:rPr>
    </w:lvl>
    <w:lvl w:ilvl="1" w:tplc="D9E6F6BE" w:tentative="1">
      <w:start w:val="1"/>
      <w:numFmt w:val="bullet"/>
      <w:lvlText w:val="o"/>
      <w:lvlJc w:val="left"/>
      <w:pPr>
        <w:ind w:left="1080" w:hanging="360"/>
      </w:pPr>
      <w:rPr>
        <w:rFonts w:ascii="Courier New" w:hAnsi="Courier New" w:cs="Courier New" w:hint="default"/>
      </w:rPr>
    </w:lvl>
    <w:lvl w:ilvl="2" w:tplc="8FE85576" w:tentative="1">
      <w:start w:val="1"/>
      <w:numFmt w:val="bullet"/>
      <w:lvlText w:val=""/>
      <w:lvlJc w:val="left"/>
      <w:pPr>
        <w:ind w:left="1800" w:hanging="360"/>
      </w:pPr>
      <w:rPr>
        <w:rFonts w:ascii="Wingdings" w:hAnsi="Wingdings" w:hint="default"/>
      </w:rPr>
    </w:lvl>
    <w:lvl w:ilvl="3" w:tplc="07F6D1C4" w:tentative="1">
      <w:start w:val="1"/>
      <w:numFmt w:val="bullet"/>
      <w:lvlText w:val=""/>
      <w:lvlJc w:val="left"/>
      <w:pPr>
        <w:ind w:left="2520" w:hanging="360"/>
      </w:pPr>
      <w:rPr>
        <w:rFonts w:ascii="Symbol" w:hAnsi="Symbol" w:hint="default"/>
      </w:rPr>
    </w:lvl>
    <w:lvl w:ilvl="4" w:tplc="C39E1B08" w:tentative="1">
      <w:start w:val="1"/>
      <w:numFmt w:val="bullet"/>
      <w:lvlText w:val="o"/>
      <w:lvlJc w:val="left"/>
      <w:pPr>
        <w:ind w:left="3240" w:hanging="360"/>
      </w:pPr>
      <w:rPr>
        <w:rFonts w:ascii="Courier New" w:hAnsi="Courier New" w:cs="Courier New" w:hint="default"/>
      </w:rPr>
    </w:lvl>
    <w:lvl w:ilvl="5" w:tplc="7132F54A" w:tentative="1">
      <w:start w:val="1"/>
      <w:numFmt w:val="bullet"/>
      <w:lvlText w:val=""/>
      <w:lvlJc w:val="left"/>
      <w:pPr>
        <w:ind w:left="3960" w:hanging="360"/>
      </w:pPr>
      <w:rPr>
        <w:rFonts w:ascii="Wingdings" w:hAnsi="Wingdings" w:hint="default"/>
      </w:rPr>
    </w:lvl>
    <w:lvl w:ilvl="6" w:tplc="C37E40B2" w:tentative="1">
      <w:start w:val="1"/>
      <w:numFmt w:val="bullet"/>
      <w:lvlText w:val=""/>
      <w:lvlJc w:val="left"/>
      <w:pPr>
        <w:ind w:left="4680" w:hanging="360"/>
      </w:pPr>
      <w:rPr>
        <w:rFonts w:ascii="Symbol" w:hAnsi="Symbol" w:hint="default"/>
      </w:rPr>
    </w:lvl>
    <w:lvl w:ilvl="7" w:tplc="7EF2AE80" w:tentative="1">
      <w:start w:val="1"/>
      <w:numFmt w:val="bullet"/>
      <w:lvlText w:val="o"/>
      <w:lvlJc w:val="left"/>
      <w:pPr>
        <w:ind w:left="5400" w:hanging="360"/>
      </w:pPr>
      <w:rPr>
        <w:rFonts w:ascii="Courier New" w:hAnsi="Courier New" w:cs="Courier New" w:hint="default"/>
      </w:rPr>
    </w:lvl>
    <w:lvl w:ilvl="8" w:tplc="E60E6E26" w:tentative="1">
      <w:start w:val="1"/>
      <w:numFmt w:val="bullet"/>
      <w:lvlText w:val=""/>
      <w:lvlJc w:val="left"/>
      <w:pPr>
        <w:ind w:left="6120" w:hanging="360"/>
      </w:pPr>
      <w:rPr>
        <w:rFonts w:ascii="Wingdings" w:hAnsi="Wingdings" w:hint="default"/>
      </w:rPr>
    </w:lvl>
  </w:abstractNum>
  <w:abstractNum w:abstractNumId="17">
    <w:nsid w:val="675445FE"/>
    <w:multiLevelType w:val="hybridMultilevel"/>
    <w:tmpl w:val="D31EBD9A"/>
    <w:lvl w:ilvl="0" w:tplc="65D2A2E6">
      <w:start w:val="1"/>
      <w:numFmt w:val="decimal"/>
      <w:lvlText w:val="%1."/>
      <w:lvlJc w:val="left"/>
      <w:pPr>
        <w:ind w:left="720" w:hanging="360"/>
      </w:pPr>
    </w:lvl>
    <w:lvl w:ilvl="1" w:tplc="D04C822C" w:tentative="1">
      <w:start w:val="1"/>
      <w:numFmt w:val="lowerLetter"/>
      <w:lvlText w:val="%2."/>
      <w:lvlJc w:val="left"/>
      <w:pPr>
        <w:ind w:left="1440" w:hanging="360"/>
      </w:pPr>
    </w:lvl>
    <w:lvl w:ilvl="2" w:tplc="76D086C6" w:tentative="1">
      <w:start w:val="1"/>
      <w:numFmt w:val="lowerRoman"/>
      <w:lvlText w:val="%3."/>
      <w:lvlJc w:val="right"/>
      <w:pPr>
        <w:ind w:left="2160" w:hanging="180"/>
      </w:pPr>
    </w:lvl>
    <w:lvl w:ilvl="3" w:tplc="F81847AC" w:tentative="1">
      <w:start w:val="1"/>
      <w:numFmt w:val="decimal"/>
      <w:lvlText w:val="%4."/>
      <w:lvlJc w:val="left"/>
      <w:pPr>
        <w:ind w:left="2880" w:hanging="360"/>
      </w:pPr>
    </w:lvl>
    <w:lvl w:ilvl="4" w:tplc="0512F83C" w:tentative="1">
      <w:start w:val="1"/>
      <w:numFmt w:val="lowerLetter"/>
      <w:lvlText w:val="%5."/>
      <w:lvlJc w:val="left"/>
      <w:pPr>
        <w:ind w:left="3600" w:hanging="360"/>
      </w:pPr>
    </w:lvl>
    <w:lvl w:ilvl="5" w:tplc="DB783A30" w:tentative="1">
      <w:start w:val="1"/>
      <w:numFmt w:val="lowerRoman"/>
      <w:lvlText w:val="%6."/>
      <w:lvlJc w:val="right"/>
      <w:pPr>
        <w:ind w:left="4320" w:hanging="180"/>
      </w:pPr>
    </w:lvl>
    <w:lvl w:ilvl="6" w:tplc="94AC2448" w:tentative="1">
      <w:start w:val="1"/>
      <w:numFmt w:val="decimal"/>
      <w:lvlText w:val="%7."/>
      <w:lvlJc w:val="left"/>
      <w:pPr>
        <w:ind w:left="5040" w:hanging="360"/>
      </w:pPr>
    </w:lvl>
    <w:lvl w:ilvl="7" w:tplc="4CE6AC6A" w:tentative="1">
      <w:start w:val="1"/>
      <w:numFmt w:val="lowerLetter"/>
      <w:lvlText w:val="%8."/>
      <w:lvlJc w:val="left"/>
      <w:pPr>
        <w:ind w:left="5760" w:hanging="360"/>
      </w:pPr>
    </w:lvl>
    <w:lvl w:ilvl="8" w:tplc="01F0D4D2" w:tentative="1">
      <w:start w:val="1"/>
      <w:numFmt w:val="lowerRoman"/>
      <w:lvlText w:val="%9."/>
      <w:lvlJc w:val="right"/>
      <w:pPr>
        <w:ind w:left="6480" w:hanging="180"/>
      </w:pPr>
    </w:lvl>
  </w:abstractNum>
  <w:abstractNum w:abstractNumId="18">
    <w:nsid w:val="75BC7F03"/>
    <w:multiLevelType w:val="hybridMultilevel"/>
    <w:tmpl w:val="FA10FD62"/>
    <w:lvl w:ilvl="0" w:tplc="4394FF82">
      <w:start w:val="1"/>
      <w:numFmt w:val="bullet"/>
      <w:lvlText w:val=""/>
      <w:lvlJc w:val="left"/>
      <w:pPr>
        <w:ind w:left="720" w:hanging="360"/>
      </w:pPr>
      <w:rPr>
        <w:rFonts w:ascii="Symbol" w:hAnsi="Symbol" w:hint="default"/>
      </w:rPr>
    </w:lvl>
    <w:lvl w:ilvl="1" w:tplc="E7983198" w:tentative="1">
      <w:start w:val="1"/>
      <w:numFmt w:val="bullet"/>
      <w:lvlText w:val="o"/>
      <w:lvlJc w:val="left"/>
      <w:pPr>
        <w:ind w:left="1440" w:hanging="360"/>
      </w:pPr>
      <w:rPr>
        <w:rFonts w:ascii="Courier New" w:hAnsi="Courier New" w:cs="Courier New" w:hint="default"/>
      </w:rPr>
    </w:lvl>
    <w:lvl w:ilvl="2" w:tplc="09D445D4" w:tentative="1">
      <w:start w:val="1"/>
      <w:numFmt w:val="bullet"/>
      <w:lvlText w:val=""/>
      <w:lvlJc w:val="left"/>
      <w:pPr>
        <w:ind w:left="2160" w:hanging="360"/>
      </w:pPr>
      <w:rPr>
        <w:rFonts w:ascii="Wingdings" w:hAnsi="Wingdings" w:hint="default"/>
      </w:rPr>
    </w:lvl>
    <w:lvl w:ilvl="3" w:tplc="28628C56" w:tentative="1">
      <w:start w:val="1"/>
      <w:numFmt w:val="bullet"/>
      <w:lvlText w:val=""/>
      <w:lvlJc w:val="left"/>
      <w:pPr>
        <w:ind w:left="2880" w:hanging="360"/>
      </w:pPr>
      <w:rPr>
        <w:rFonts w:ascii="Symbol" w:hAnsi="Symbol" w:hint="default"/>
      </w:rPr>
    </w:lvl>
    <w:lvl w:ilvl="4" w:tplc="6A26C876" w:tentative="1">
      <w:start w:val="1"/>
      <w:numFmt w:val="bullet"/>
      <w:lvlText w:val="o"/>
      <w:lvlJc w:val="left"/>
      <w:pPr>
        <w:ind w:left="3600" w:hanging="360"/>
      </w:pPr>
      <w:rPr>
        <w:rFonts w:ascii="Courier New" w:hAnsi="Courier New" w:cs="Courier New" w:hint="default"/>
      </w:rPr>
    </w:lvl>
    <w:lvl w:ilvl="5" w:tplc="E3A26C28" w:tentative="1">
      <w:start w:val="1"/>
      <w:numFmt w:val="bullet"/>
      <w:lvlText w:val=""/>
      <w:lvlJc w:val="left"/>
      <w:pPr>
        <w:ind w:left="4320" w:hanging="360"/>
      </w:pPr>
      <w:rPr>
        <w:rFonts w:ascii="Wingdings" w:hAnsi="Wingdings" w:hint="default"/>
      </w:rPr>
    </w:lvl>
    <w:lvl w:ilvl="6" w:tplc="CC20A52E" w:tentative="1">
      <w:start w:val="1"/>
      <w:numFmt w:val="bullet"/>
      <w:lvlText w:val=""/>
      <w:lvlJc w:val="left"/>
      <w:pPr>
        <w:ind w:left="5040" w:hanging="360"/>
      </w:pPr>
      <w:rPr>
        <w:rFonts w:ascii="Symbol" w:hAnsi="Symbol" w:hint="default"/>
      </w:rPr>
    </w:lvl>
    <w:lvl w:ilvl="7" w:tplc="53821718" w:tentative="1">
      <w:start w:val="1"/>
      <w:numFmt w:val="bullet"/>
      <w:lvlText w:val="o"/>
      <w:lvlJc w:val="left"/>
      <w:pPr>
        <w:ind w:left="5760" w:hanging="360"/>
      </w:pPr>
      <w:rPr>
        <w:rFonts w:ascii="Courier New" w:hAnsi="Courier New" w:cs="Courier New" w:hint="default"/>
      </w:rPr>
    </w:lvl>
    <w:lvl w:ilvl="8" w:tplc="75E8D20E"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2"/>
    <w:lvlOverride w:ilvl="0">
      <w:startOverride w:val="1"/>
    </w:lvlOverride>
  </w:num>
  <w:num w:numId="5">
    <w:abstractNumId w:val="13"/>
  </w:num>
  <w:num w:numId="6">
    <w:abstractNumId w:val="8"/>
    <w:lvlOverride w:ilvl="0">
      <w:startOverride w:val="1"/>
    </w:lvlOverride>
  </w:num>
  <w:num w:numId="7">
    <w:abstractNumId w:val="17"/>
  </w:num>
  <w:num w:numId="8">
    <w:abstractNumId w:val="10"/>
  </w:num>
  <w:num w:numId="9">
    <w:abstractNumId w:val="11"/>
  </w:num>
  <w:num w:numId="10">
    <w:abstractNumId w:val="15"/>
  </w:num>
  <w:num w:numId="11">
    <w:abstractNumId w:val="18"/>
  </w:num>
  <w:num w:numId="12">
    <w:abstractNumId w:val="6"/>
  </w:num>
  <w:num w:numId="13">
    <w:abstractNumId w:val="14"/>
  </w:num>
  <w:num w:numId="14">
    <w:abstractNumId w:val="4"/>
  </w:num>
  <w:num w:numId="15">
    <w:abstractNumId w:val="5"/>
  </w:num>
  <w:num w:numId="16">
    <w:abstractNumId w:val="1"/>
  </w:num>
  <w:num w:numId="17">
    <w:abstractNumId w:val="2"/>
  </w:num>
  <w:num w:numId="18">
    <w:abstractNumId w:val="16"/>
  </w:num>
  <w:num w:numId="19">
    <w:abstractNumId w:val="3"/>
  </w:num>
  <w:num w:numId="20">
    <w:abstractNumId w:val="1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jc w:val="both"/>
      <w:textAlignment w:val="baseline"/>
    </w:pPr>
    <w:rPr>
      <w:rFonts w:ascii="Arial" w:hAnsi="Arial"/>
      <w:sz w:val="22"/>
      <w:lang w:val="en-GB"/>
    </w:rPr>
  </w:style>
  <w:style w:type="paragraph" w:styleId="Heading1">
    <w:name w:val="heading 1"/>
    <w:basedOn w:val="Normal"/>
    <w:link w:val="Heading1Char"/>
    <w:autoRedefine/>
    <w:qFormat/>
    <w:pPr>
      <w:numPr>
        <w:numId w:val="5"/>
      </w:numPr>
      <w:spacing w:before="120" w:after="120"/>
      <w:jc w:val="center"/>
      <w:outlineLvl w:val="0"/>
    </w:pPr>
    <w:rPr>
      <w:b/>
      <w:caps/>
      <w:kern w:val="28"/>
      <w:lang w:val="de-AT" w:eastAsia="de-DE"/>
    </w:rPr>
  </w:style>
  <w:style w:type="paragraph" w:styleId="Heading2">
    <w:name w:val="heading 2"/>
    <w:basedOn w:val="Normal"/>
    <w:link w:val="Heading2Char"/>
    <w:qFormat/>
    <w:pPr>
      <w:numPr>
        <w:ilvl w:val="1"/>
        <w:numId w:val="5"/>
      </w:numPr>
      <w:outlineLvl w:val="1"/>
    </w:pPr>
  </w:style>
  <w:style w:type="paragraph" w:styleId="Heading3">
    <w:name w:val="heading 3"/>
    <w:basedOn w:val="Normal"/>
    <w:link w:val="Heading3Char"/>
    <w:qFormat/>
    <w:pPr>
      <w:numPr>
        <w:ilvl w:val="2"/>
        <w:numId w:val="5"/>
      </w:numPr>
      <w:outlineLvl w:val="2"/>
    </w:pPr>
  </w:style>
  <w:style w:type="paragraph" w:styleId="Heading4">
    <w:name w:val="heading 4"/>
    <w:basedOn w:val="Normal"/>
    <w:link w:val="Heading4Char"/>
    <w:qFormat/>
    <w:pPr>
      <w:numPr>
        <w:ilvl w:val="3"/>
        <w:numId w:val="2"/>
      </w:numPr>
      <w:spacing w:after="240" w:line="360" w:lineRule="auto"/>
      <w:outlineLvl w:val="3"/>
    </w:pPr>
  </w:style>
  <w:style w:type="paragraph" w:styleId="Heading5">
    <w:name w:val="heading 5"/>
    <w:basedOn w:val="Normal"/>
    <w:link w:val="Heading5Char"/>
    <w:qFormat/>
    <w:pPr>
      <w:numPr>
        <w:ilvl w:val="4"/>
        <w:numId w:val="2"/>
      </w:numPr>
      <w:spacing w:after="240" w:line="360" w:lineRule="auto"/>
      <w:outlineLvl w:val="4"/>
    </w:pPr>
  </w:style>
  <w:style w:type="paragraph" w:styleId="Heading6">
    <w:name w:val="heading 6"/>
    <w:basedOn w:val="Heading5"/>
    <w:link w:val="Heading6Char"/>
    <w:qFormat/>
    <w:pPr>
      <w:numPr>
        <w:ilvl w:val="5"/>
      </w:numPr>
      <w:outlineLvl w:val="5"/>
    </w:pPr>
  </w:style>
  <w:style w:type="paragraph" w:styleId="Heading7">
    <w:name w:val="heading 7"/>
    <w:basedOn w:val="Heading6"/>
    <w:link w:val="Heading7Char"/>
    <w:qFormat/>
    <w:pPr>
      <w:numPr>
        <w:ilvl w:val="6"/>
      </w:numPr>
      <w:outlineLvl w:val="6"/>
    </w:pPr>
  </w:style>
  <w:style w:type="paragraph" w:styleId="Heading8">
    <w:name w:val="heading 8"/>
    <w:basedOn w:val="Normal"/>
    <w:next w:val="Normal"/>
    <w:link w:val="Heading8Char"/>
    <w:qFormat/>
    <w:pPr>
      <w:keepNext/>
      <w:numPr>
        <w:ilvl w:val="7"/>
        <w:numId w:val="2"/>
      </w:numPr>
      <w:spacing w:after="240" w:line="360" w:lineRule="auto"/>
      <w:jc w:val="center"/>
      <w:outlineLvl w:val="7"/>
    </w:pPr>
    <w:rPr>
      <w:b/>
      <w:caps/>
    </w:rPr>
  </w:style>
  <w:style w:type="paragraph" w:styleId="Heading9">
    <w:name w:val="heading 9"/>
    <w:basedOn w:val="Heading8"/>
    <w:next w:val="Normal"/>
    <w:link w:val="Heading9Char"/>
    <w:qFormat/>
    <w:pPr>
      <w:numPr>
        <w:ilvl w:val="8"/>
        <w:numId w:val="1"/>
      </w:numPr>
      <w:ind w:left="0" w:hanging="720"/>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hAnsi="Arial"/>
      <w:b/>
      <w:caps/>
      <w:kern w:val="28"/>
      <w:sz w:val="22"/>
      <w:lang w:eastAsia="de-DE"/>
    </w:rPr>
  </w:style>
  <w:style w:type="character" w:customStyle="1" w:styleId="Heading2Char">
    <w:name w:val="Heading 2 Char"/>
    <w:link w:val="Heading2"/>
    <w:rPr>
      <w:rFonts w:ascii="Arial" w:hAnsi="Arial"/>
      <w:sz w:val="22"/>
      <w:lang w:val="en-GB"/>
    </w:rPr>
  </w:style>
  <w:style w:type="character" w:customStyle="1" w:styleId="Heading3Char">
    <w:name w:val="Heading 3 Char"/>
    <w:link w:val="Heading3"/>
    <w:uiPriority w:val="9"/>
    <w:rPr>
      <w:rFonts w:ascii="Arial" w:hAnsi="Arial"/>
      <w:sz w:val="22"/>
      <w:lang w:val="en-GB"/>
    </w:rPr>
  </w:style>
  <w:style w:type="character" w:customStyle="1" w:styleId="Heading4Char">
    <w:name w:val="Heading 4 Char"/>
    <w:link w:val="Heading4"/>
    <w:rPr>
      <w:rFonts w:ascii="Arial" w:hAnsi="Arial"/>
      <w:sz w:val="22"/>
      <w:lang w:val="en-GB"/>
    </w:rPr>
  </w:style>
  <w:style w:type="character" w:customStyle="1" w:styleId="Heading5Char">
    <w:name w:val="Heading 5 Char"/>
    <w:link w:val="Heading5"/>
    <w:rPr>
      <w:rFonts w:ascii="Arial" w:hAnsi="Arial"/>
      <w:sz w:val="22"/>
      <w:lang w:val="en-GB"/>
    </w:rPr>
  </w:style>
  <w:style w:type="character" w:customStyle="1" w:styleId="Heading6Char">
    <w:name w:val="Heading 6 Char"/>
    <w:link w:val="Heading6"/>
    <w:rPr>
      <w:rFonts w:ascii="Arial" w:hAnsi="Arial"/>
      <w:sz w:val="22"/>
      <w:lang w:val="en-GB"/>
    </w:rPr>
  </w:style>
  <w:style w:type="character" w:customStyle="1" w:styleId="Heading7Char">
    <w:name w:val="Heading 7 Char"/>
    <w:link w:val="Heading7"/>
    <w:rPr>
      <w:rFonts w:ascii="Arial" w:hAnsi="Arial"/>
      <w:sz w:val="22"/>
      <w:lang w:val="en-GB"/>
    </w:rPr>
  </w:style>
  <w:style w:type="character" w:customStyle="1" w:styleId="Heading8Char">
    <w:name w:val="Heading 8 Char"/>
    <w:link w:val="Heading8"/>
    <w:rPr>
      <w:rFonts w:ascii="Arial" w:hAnsi="Arial"/>
      <w:b/>
      <w:caps/>
      <w:sz w:val="22"/>
      <w:lang w:val="en-GB"/>
    </w:rPr>
  </w:style>
  <w:style w:type="character" w:customStyle="1" w:styleId="Heading9Char">
    <w:name w:val="Heading 9 Char"/>
    <w:link w:val="Heading9"/>
    <w:rPr>
      <w:rFonts w:ascii="Arial" w:hAnsi="Arial"/>
      <w:b/>
      <w:sz w:val="22"/>
      <w:lang w:val="en-GB"/>
    </w:rPr>
  </w:style>
  <w:style w:type="paragraph" w:styleId="ListParagraph">
    <w:name w:val="List Paragraph"/>
    <w:basedOn w:val="Normal"/>
    <w:uiPriority w:val="34"/>
    <w:qFormat/>
    <w:pPr>
      <w:ind w:left="720"/>
    </w:pPr>
  </w:style>
  <w:style w:type="character" w:customStyle="1" w:styleId="normal1">
    <w:name w:val="normal1"/>
    <w:basedOn w:val="DefaultParagraphFont"/>
    <w:rPr>
      <w:rFonts w:ascii="Arial" w:hAnsi="Arial" w:cs="Arial" w:hint="default"/>
      <w:color w:val="000000"/>
      <w:sz w:val="22"/>
      <w:szCs w:val="22"/>
    </w:rPr>
  </w:style>
  <w:style w:type="character" w:customStyle="1" w:styleId="customstylexy99201">
    <w:name w:val="customstylexy99201"/>
    <w:basedOn w:val="DefaultParagraphFont"/>
    <w:rPr>
      <w:rFonts w:ascii="Arial" w:hAnsi="Arial" w:cs="Arial" w:hint="default"/>
      <w:color w:val="000000"/>
      <w:sz w:val="22"/>
      <w:szCs w:val="22"/>
      <w:shd w:val="clear" w:color="auto" w:fill="FF00FF"/>
    </w:rPr>
  </w:style>
  <w:style w:type="character" w:customStyle="1" w:styleId="customstylexy99521">
    <w:name w:val="customstylexy99521"/>
    <w:basedOn w:val="DefaultParagraphFont"/>
    <w:rPr>
      <w:rFonts w:ascii="Arial" w:hAnsi="Arial" w:cs="Arial" w:hint="default"/>
      <w:i/>
      <w:iCs/>
      <w:color w:val="000000"/>
      <w:sz w:val="22"/>
      <w:szCs w:val="22"/>
    </w:rPr>
  </w:style>
  <w:style w:type="paragraph" w:styleId="NormalWeb">
    <w:name w:val="Normal (Web)"/>
    <w:basedOn w:val="Normal"/>
    <w:uiPriority w:val="99"/>
    <w:unhideWhenUsed/>
    <w:pPr>
      <w:widowControl/>
      <w:overflowPunct/>
      <w:autoSpaceDE/>
      <w:autoSpaceDN/>
      <w:adjustRightInd/>
      <w:ind w:left="30"/>
      <w:jc w:val="left"/>
      <w:textAlignment w:val="auto"/>
    </w:pPr>
    <w:rPr>
      <w:rFonts w:eastAsiaTheme="minorEastAsia"/>
      <w:sz w:val="24"/>
      <w:szCs w:val="24"/>
      <w:lang w:val="de-AT" w:eastAsia="de-AT"/>
    </w:rPr>
  </w:style>
  <w:style w:type="character" w:customStyle="1" w:styleId="customstylexy99231">
    <w:name w:val="customstylexy99231"/>
    <w:basedOn w:val="DefaultParagraphFont"/>
    <w:rPr>
      <w:rFonts w:ascii="Arial" w:hAnsi="Arial" w:cs="Arial" w:hint="default"/>
      <w:color w:val="000000"/>
      <w:sz w:val="22"/>
      <w:szCs w:val="22"/>
      <w:shd w:val="clear" w:color="auto" w:fill="00FF00"/>
    </w:rPr>
  </w:style>
  <w:style w:type="character" w:customStyle="1" w:styleId="customstylexy99241">
    <w:name w:val="customstylexy99241"/>
    <w:basedOn w:val="DefaultParagraphFont"/>
    <w:rPr>
      <w:rFonts w:ascii="Arial" w:hAnsi="Arial" w:cs="Arial" w:hint="default"/>
      <w:color w:val="000000"/>
      <w:sz w:val="22"/>
      <w:szCs w:val="22"/>
      <w:shd w:val="clear" w:color="auto" w:fill="00FFFF"/>
    </w:rPr>
  </w:style>
  <w:style w:type="character" w:customStyle="1" w:styleId="customstylexy99311">
    <w:name w:val="customstylexy99311"/>
    <w:basedOn w:val="DefaultParagraphFont"/>
    <w:rPr>
      <w:rFonts w:ascii="Arial" w:hAnsi="Arial" w:cs="Arial" w:hint="default"/>
      <w:color w:val="000000"/>
      <w:sz w:val="22"/>
      <w:szCs w:val="22"/>
      <w:shd w:val="clear" w:color="auto" w:fill="C0C0C0"/>
    </w:rPr>
  </w:style>
  <w:style w:type="character" w:customStyle="1" w:styleId="customstylexy99271">
    <w:name w:val="customstylexy99271"/>
    <w:basedOn w:val="DefaultParagraphFont"/>
    <w:rPr>
      <w:rFonts w:ascii="Arial" w:hAnsi="Arial" w:cs="Arial" w:hint="default"/>
      <w:color w:val="000000"/>
      <w:sz w:val="22"/>
      <w:szCs w:val="22"/>
      <w:shd w:val="clear" w:color="auto" w:fill="FFFF00"/>
    </w:rPr>
  </w:style>
  <w:style w:type="character" w:customStyle="1" w:styleId="customstylexy99491">
    <w:name w:val="customstylexy99491"/>
    <w:basedOn w:val="DefaultParagraphFont"/>
    <w:rPr>
      <w:rFonts w:ascii="Arial" w:hAnsi="Arial" w:cs="Arial" w:hint="default"/>
      <w:color w:val="000000"/>
      <w:sz w:val="32"/>
      <w:szCs w:val="32"/>
    </w:rPr>
  </w:style>
  <w:style w:type="character" w:customStyle="1" w:styleId="customstylexy99301">
    <w:name w:val="customstylexy99301"/>
    <w:basedOn w:val="DefaultParagraphFont"/>
    <w:rPr>
      <w:rFonts w:ascii="Arial" w:hAnsi="Arial" w:cs="Arial" w:hint="default"/>
      <w:color w:val="000000"/>
      <w:sz w:val="22"/>
      <w:szCs w:val="22"/>
    </w:rPr>
  </w:style>
  <w:style w:type="character" w:customStyle="1" w:styleId="customstylexy99441">
    <w:name w:val="customstylexy99441"/>
    <w:basedOn w:val="DefaultParagraphFont"/>
    <w:rPr>
      <w:rFonts w:ascii="Arial" w:hAnsi="Arial" w:cs="Arial" w:hint="default"/>
      <w:color w:val="000000"/>
      <w:sz w:val="22"/>
      <w:szCs w:val="22"/>
      <w:shd w:val="clear" w:color="auto" w:fill="C0C0C0"/>
    </w:rPr>
  </w:style>
  <w:style w:type="character" w:customStyle="1" w:styleId="customstylexy99331">
    <w:name w:val="customstylexy99331"/>
    <w:basedOn w:val="DefaultParagraphFont"/>
    <w:rPr>
      <w:rFonts w:ascii="Arial" w:hAnsi="Arial" w:cs="Arial" w:hint="default"/>
      <w:color w:val="000000"/>
      <w:sz w:val="16"/>
      <w:szCs w:val="16"/>
      <w:shd w:val="clear" w:color="auto" w:fill="FFFF00"/>
    </w:rPr>
  </w:style>
  <w:style w:type="character" w:customStyle="1" w:styleId="customstylexy99481">
    <w:name w:val="customstylexy99481"/>
    <w:basedOn w:val="DefaultParagraphFont"/>
    <w:rPr>
      <w:rFonts w:ascii="Arial" w:hAnsi="Arial" w:cs="Arial" w:hint="default"/>
      <w:b/>
      <w:bCs/>
      <w:color w:val="000000"/>
      <w:sz w:val="22"/>
      <w:szCs w:val="22"/>
      <w:shd w:val="clear" w:color="auto" w:fill="00FFFF"/>
    </w:rPr>
  </w:style>
  <w:style w:type="character" w:customStyle="1" w:styleId="customstylexy99371">
    <w:name w:val="customstylexy99371"/>
    <w:basedOn w:val="DefaultParagraphFont"/>
    <w:rPr>
      <w:rFonts w:ascii="Arial" w:hAnsi="Arial" w:cs="Arial" w:hint="default"/>
      <w:b/>
      <w:bCs/>
      <w:color w:val="000000"/>
      <w:sz w:val="22"/>
      <w:szCs w:val="22"/>
    </w:rPr>
  </w:style>
  <w:style w:type="character" w:customStyle="1" w:styleId="cn7b42f351">
    <w:name w:val="cn7b42f351"/>
    <w:basedOn w:val="DefaultParagraphFont"/>
    <w:rPr>
      <w:rFonts w:ascii="Arial" w:hAnsi="Arial" w:cs="Arial" w:hint="default"/>
      <w:b/>
      <w:bCs/>
      <w:color w:val="000000"/>
      <w:sz w:val="22"/>
      <w:szCs w:val="22"/>
    </w:rPr>
  </w:style>
  <w:style w:type="paragraph" w:customStyle="1" w:styleId="cn7b42f45">
    <w:name w:val="cn7b42f45"/>
    <w:basedOn w:val="Normal"/>
    <w:uiPriority w:val="99"/>
    <w:pPr>
      <w:widowControl/>
      <w:shd w:val="clear" w:color="auto" w:fill="00FFFF"/>
      <w:overflowPunct/>
      <w:autoSpaceDE/>
      <w:autoSpaceDN/>
      <w:adjustRightInd/>
      <w:ind w:left="30"/>
      <w:jc w:val="left"/>
      <w:textAlignment w:val="auto"/>
    </w:pPr>
    <w:rPr>
      <w:rFonts w:eastAsiaTheme="minorEastAsia" w:cs="Arial"/>
      <w:b/>
      <w:bCs/>
      <w:color w:val="000000"/>
      <w:szCs w:val="22"/>
      <w:lang w:val="de-AT" w:eastAsia="de-AT"/>
    </w:rPr>
  </w:style>
  <w:style w:type="character" w:customStyle="1" w:styleId="cn7b42f371">
    <w:name w:val="cn7b42f371"/>
    <w:basedOn w:val="DefaultParagraphFont"/>
    <w:rPr>
      <w:rFonts w:ascii="Arial" w:hAnsi="Arial" w:cs="Arial" w:hint="default"/>
      <w:color w:val="000000"/>
      <w:sz w:val="22"/>
      <w:szCs w:val="22"/>
      <w:shd w:val="clear" w:color="auto" w:fill="C0C0C0"/>
    </w:rPr>
  </w:style>
  <w:style w:type="character" w:customStyle="1" w:styleId="cn7b42f401">
    <w:name w:val="cn7b42f401"/>
    <w:basedOn w:val="DefaultParagraphFont"/>
    <w:rPr>
      <w:rFonts w:ascii="Arial" w:hAnsi="Arial" w:cs="Arial" w:hint="default"/>
      <w:color w:val="000000"/>
      <w:sz w:val="16"/>
      <w:szCs w:val="16"/>
    </w:rPr>
  </w:style>
  <w:style w:type="character" w:customStyle="1" w:styleId="cn7b42f411">
    <w:name w:val="cn7b42f411"/>
    <w:basedOn w:val="DefaultParagraphFont"/>
    <w:rPr>
      <w:rFonts w:ascii="Arial" w:hAnsi="Arial" w:cs="Arial" w:hint="default"/>
      <w:color w:val="000000"/>
      <w:sz w:val="16"/>
      <w:szCs w:val="16"/>
      <w:shd w:val="clear" w:color="auto" w:fill="FFFF00"/>
    </w:rPr>
  </w:style>
  <w:style w:type="character" w:customStyle="1" w:styleId="cn7b42f421">
    <w:name w:val="cn7b42f421"/>
    <w:basedOn w:val="DefaultParagraphFont"/>
    <w:rPr>
      <w:rFonts w:ascii="Arial" w:hAnsi="Arial" w:cs="Arial" w:hint="default"/>
      <w:color w:val="000000"/>
      <w:sz w:val="22"/>
      <w:szCs w:val="22"/>
      <w:shd w:val="clear" w:color="auto" w:fill="00FFFF"/>
    </w:rPr>
  </w:style>
  <w:style w:type="character" w:customStyle="1" w:styleId="cn7b42f451">
    <w:name w:val="cn7b42f451"/>
    <w:basedOn w:val="DefaultParagraphFont"/>
    <w:rPr>
      <w:rFonts w:ascii="Arial" w:hAnsi="Arial" w:cs="Arial" w:hint="default"/>
      <w:b/>
      <w:bCs/>
      <w:color w:val="000000"/>
      <w:sz w:val="22"/>
      <w:szCs w:val="22"/>
      <w:shd w:val="clear" w:color="auto" w:fill="00FFFF"/>
    </w:rPr>
  </w:style>
  <w:style w:type="character" w:customStyle="1" w:styleId="cn7b42f441">
    <w:name w:val="cn7b42f441"/>
    <w:basedOn w:val="DefaultParagraphFont"/>
    <w:rPr>
      <w:rFonts w:ascii="Arial" w:hAnsi="Arial" w:cs="Arial" w:hint="default"/>
      <w:color w:val="000000"/>
      <w:sz w:val="22"/>
      <w:szCs w:val="22"/>
      <w:u w:val="single"/>
      <w:shd w:val="clear" w:color="auto" w:fill="00FFFF"/>
    </w:rPr>
  </w:style>
  <w:style w:type="character" w:customStyle="1" w:styleId="cn7b42f471">
    <w:name w:val="cn7b42f471"/>
    <w:basedOn w:val="DefaultParagraphFont"/>
    <w:rPr>
      <w:rFonts w:ascii="Arial" w:hAnsi="Arial" w:cs="Arial" w:hint="default"/>
      <w:b/>
      <w:bCs/>
      <w:color w:val="000000"/>
      <w:sz w:val="16"/>
      <w:szCs w:val="16"/>
      <w:shd w:val="clear" w:color="auto" w:fill="FFFF00"/>
    </w:rPr>
  </w:style>
  <w:style w:type="character" w:customStyle="1" w:styleId="cne4136581">
    <w:name w:val="cne4136581"/>
    <w:basedOn w:val="DefaultParagraphFont"/>
    <w:rPr>
      <w:rFonts w:ascii="Arial" w:hAnsi="Arial" w:cs="Arial" w:hint="default"/>
      <w:b/>
      <w:bCs/>
      <w:color w:val="000000"/>
      <w:sz w:val="22"/>
      <w:szCs w:val="22"/>
    </w:rPr>
  </w:style>
  <w:style w:type="character" w:customStyle="1" w:styleId="normal2">
    <w:name w:val="normal2"/>
    <w:basedOn w:val="DefaultParagraphFont"/>
    <w:rPr>
      <w:rFonts w:ascii="Arial" w:hAnsi="Arial" w:cs="Arial" w:hint="default"/>
      <w:color w:val="000000"/>
      <w:sz w:val="22"/>
      <w:szCs w:val="22"/>
    </w:rPr>
  </w:style>
  <w:style w:type="character" w:customStyle="1" w:styleId="cne4136571">
    <w:name w:val="cne4136571"/>
    <w:basedOn w:val="DefaultParagraphFont"/>
    <w:rPr>
      <w:rFonts w:ascii="Arial" w:hAnsi="Arial" w:cs="Arial" w:hint="default"/>
      <w:b/>
      <w:bCs/>
      <w:color w:val="000000"/>
      <w:sz w:val="22"/>
      <w:szCs w:val="22"/>
    </w:rPr>
  </w:style>
  <w:style w:type="character" w:customStyle="1" w:styleId="cne4136591">
    <w:name w:val="cne4136591"/>
    <w:basedOn w:val="DefaultParagraphFont"/>
    <w:rPr>
      <w:rFonts w:ascii="Arial" w:hAnsi="Arial" w:cs="Arial" w:hint="default"/>
      <w:color w:val="000000"/>
      <w:sz w:val="22"/>
      <w:szCs w:val="22"/>
      <w:shd w:val="clear" w:color="auto" w:fill="C0C0C0"/>
    </w:rPr>
  </w:style>
  <w:style w:type="character" w:customStyle="1" w:styleId="cne4136651">
    <w:name w:val="cne4136651"/>
    <w:basedOn w:val="DefaultParagraphFont"/>
    <w:rPr>
      <w:rFonts w:ascii="Arial" w:hAnsi="Arial" w:cs="Arial" w:hint="default"/>
      <w:color w:val="000000"/>
      <w:sz w:val="16"/>
      <w:szCs w:val="16"/>
      <w:shd w:val="clear" w:color="auto" w:fill="FFFF00"/>
    </w:rPr>
  </w:style>
  <w:style w:type="character" w:customStyle="1" w:styleId="cne4136661">
    <w:name w:val="cne4136661"/>
    <w:basedOn w:val="DefaultParagraphFont"/>
    <w:rPr>
      <w:rFonts w:ascii="Arial" w:hAnsi="Arial" w:cs="Arial" w:hint="default"/>
      <w:b/>
      <w:bCs/>
      <w:color w:val="000000"/>
      <w:sz w:val="16"/>
      <w:szCs w:val="16"/>
      <w:shd w:val="clear" w:color="auto" w:fill="FFFF00"/>
    </w:rPr>
  </w:style>
  <w:style w:type="character" w:customStyle="1" w:styleId="cne4136601">
    <w:name w:val="cne4136601"/>
    <w:basedOn w:val="DefaultParagraphFont"/>
    <w:rPr>
      <w:rFonts w:ascii="Arial" w:hAnsi="Arial" w:cs="Arial" w:hint="default"/>
      <w:color w:val="000000"/>
      <w:sz w:val="22"/>
      <w:szCs w:val="22"/>
      <w:shd w:val="clear" w:color="auto" w:fill="00FFFF"/>
    </w:rPr>
  </w:style>
  <w:style w:type="character" w:customStyle="1" w:styleId="cne4136671">
    <w:name w:val="cne4136671"/>
    <w:basedOn w:val="DefaultParagraphFont"/>
    <w:rPr>
      <w:rFonts w:ascii="Arial" w:hAnsi="Arial" w:cs="Arial" w:hint="default"/>
      <w:b/>
      <w:bCs/>
      <w:color w:val="000000"/>
      <w:sz w:val="22"/>
      <w:szCs w:val="22"/>
      <w:shd w:val="clear" w:color="auto" w:fill="00FFFF"/>
    </w:rPr>
  </w:style>
  <w:style w:type="character" w:customStyle="1" w:styleId="cne4136611">
    <w:name w:val="cne4136611"/>
    <w:basedOn w:val="DefaultParagraphFont"/>
    <w:rPr>
      <w:rFonts w:ascii="Arial" w:hAnsi="Arial" w:cs="Arial" w:hint="default"/>
      <w:b/>
      <w:bCs/>
      <w:color w:val="000000"/>
      <w:sz w:val="22"/>
      <w:szCs w:val="22"/>
      <w:shd w:val="clear" w:color="auto" w:fill="00FF00"/>
    </w:rPr>
  </w:style>
  <w:style w:type="character" w:customStyle="1" w:styleId="cne4136561">
    <w:name w:val="cne4136561"/>
    <w:basedOn w:val="DefaultParagraphFont"/>
    <w:rPr>
      <w:rFonts w:ascii="Arial" w:hAnsi="Arial" w:cs="Arial" w:hint="default"/>
      <w:color w:val="000000"/>
      <w:sz w:val="22"/>
      <w:szCs w:val="22"/>
      <w:shd w:val="clear" w:color="auto" w:fill="00FF00"/>
    </w:rPr>
  </w:style>
  <w:style w:type="character" w:customStyle="1" w:styleId="cne4136641">
    <w:name w:val="cne4136641"/>
    <w:basedOn w:val="DefaultParagraphFont"/>
    <w:rPr>
      <w:rFonts w:ascii="Arial" w:hAnsi="Arial" w:cs="Arial" w:hint="default"/>
      <w:color w:val="000000"/>
      <w:sz w:val="16"/>
      <w:szCs w:val="16"/>
    </w:rPr>
  </w:style>
  <w:style w:type="character" w:customStyle="1" w:styleId="cncfb57341">
    <w:name w:val="cncfb57341"/>
    <w:basedOn w:val="DefaultParagraphFont"/>
    <w:rPr>
      <w:rFonts w:ascii="Arial" w:hAnsi="Arial" w:cs="Arial" w:hint="default"/>
      <w:b/>
      <w:bCs/>
      <w:color w:val="000000"/>
      <w:sz w:val="22"/>
      <w:szCs w:val="22"/>
    </w:rPr>
  </w:style>
  <w:style w:type="character" w:customStyle="1" w:styleId="cncfb57351">
    <w:name w:val="cncfb57351"/>
    <w:basedOn w:val="DefaultParagraphFont"/>
    <w:rPr>
      <w:rFonts w:ascii="Arial" w:hAnsi="Arial" w:cs="Arial" w:hint="default"/>
      <w:color w:val="000000"/>
      <w:sz w:val="22"/>
      <w:szCs w:val="22"/>
      <w:shd w:val="clear" w:color="auto" w:fill="FFFFFF"/>
    </w:rPr>
  </w:style>
  <w:style w:type="character" w:customStyle="1" w:styleId="cncfb57241">
    <w:name w:val="cncfb57241"/>
    <w:basedOn w:val="DefaultParagraphFont"/>
    <w:rPr>
      <w:rFonts w:ascii="Arial" w:hAnsi="Arial" w:cs="Arial" w:hint="default"/>
      <w:color w:val="000000"/>
      <w:sz w:val="22"/>
      <w:szCs w:val="22"/>
      <w:u w:val="single"/>
      <w:shd w:val="clear" w:color="auto" w:fill="00FFFF"/>
    </w:rPr>
  </w:style>
  <w:style w:type="character" w:customStyle="1" w:styleId="cncfb57291">
    <w:name w:val="cncfb57291"/>
    <w:basedOn w:val="DefaultParagraphFont"/>
    <w:rPr>
      <w:rFonts w:ascii="Arial" w:hAnsi="Arial" w:cs="Arial" w:hint="default"/>
      <w:color w:val="000000"/>
      <w:sz w:val="16"/>
      <w:szCs w:val="16"/>
    </w:rPr>
  </w:style>
  <w:style w:type="character" w:customStyle="1" w:styleId="cncfb57301">
    <w:name w:val="cncfb57301"/>
    <w:basedOn w:val="DefaultParagraphFont"/>
    <w:rPr>
      <w:rFonts w:ascii="Arial" w:hAnsi="Arial" w:cs="Arial" w:hint="default"/>
      <w:color w:val="000000"/>
      <w:sz w:val="16"/>
      <w:szCs w:val="16"/>
      <w:shd w:val="clear" w:color="auto" w:fill="FFFF00"/>
    </w:rPr>
  </w:style>
  <w:style w:type="character" w:customStyle="1" w:styleId="cncfb57311">
    <w:name w:val="cncfb57311"/>
    <w:basedOn w:val="DefaultParagraphFont"/>
    <w:rPr>
      <w:rFonts w:ascii="Arial" w:hAnsi="Arial" w:cs="Arial" w:hint="default"/>
      <w:b/>
      <w:bCs/>
      <w:color w:val="000000"/>
      <w:sz w:val="16"/>
      <w:szCs w:val="16"/>
      <w:shd w:val="clear" w:color="auto" w:fill="FFFF00"/>
    </w:rPr>
  </w:style>
  <w:style w:type="character" w:customStyle="1" w:styleId="cncfb57251">
    <w:name w:val="cncfb57251"/>
    <w:basedOn w:val="DefaultParagraphFont"/>
    <w:rPr>
      <w:rFonts w:ascii="Arial" w:hAnsi="Arial" w:cs="Arial" w:hint="default"/>
      <w:b/>
      <w:bCs/>
      <w:color w:val="000000"/>
      <w:sz w:val="22"/>
      <w:szCs w:val="22"/>
    </w:rPr>
  </w:style>
  <w:style w:type="character" w:customStyle="1" w:styleId="cncfb57261">
    <w:name w:val="cncfb57261"/>
    <w:basedOn w:val="DefaultParagraphFont"/>
    <w:rPr>
      <w:rFonts w:ascii="Arial" w:hAnsi="Arial" w:cs="Arial" w:hint="default"/>
      <w:color w:val="000000"/>
      <w:sz w:val="22"/>
      <w:szCs w:val="22"/>
      <w:shd w:val="clear" w:color="auto" w:fill="00FFFF"/>
    </w:rPr>
  </w:style>
  <w:style w:type="character" w:customStyle="1" w:styleId="cncfb57361">
    <w:name w:val="cncfb57361"/>
    <w:basedOn w:val="DefaultParagraphFont"/>
    <w:rPr>
      <w:rFonts w:ascii="Arial" w:hAnsi="Arial" w:cs="Arial" w:hint="default"/>
      <w:b/>
      <w:bCs/>
      <w:color w:val="000000"/>
      <w:sz w:val="22"/>
      <w:szCs w:val="22"/>
      <w:shd w:val="clear" w:color="auto" w:fill="FFFFFF"/>
    </w:rPr>
  </w:style>
  <w:style w:type="character" w:customStyle="1" w:styleId="cncfb57331">
    <w:name w:val="cncfb57331"/>
    <w:basedOn w:val="DefaultParagraphFont"/>
    <w:rPr>
      <w:rFonts w:ascii="Arial" w:hAnsi="Arial" w:cs="Arial" w:hint="default"/>
      <w:color w:val="000000"/>
      <w:sz w:val="22"/>
      <w:szCs w:val="22"/>
      <w:shd w:val="clear" w:color="auto" w:fill="C0C0C0"/>
    </w:rPr>
  </w:style>
  <w:style w:type="character" w:customStyle="1" w:styleId="cn41b74341">
    <w:name w:val="cn41b74341"/>
    <w:basedOn w:val="DefaultParagraphFont"/>
    <w:rPr>
      <w:rFonts w:ascii="Arial" w:hAnsi="Arial" w:cs="Arial" w:hint="default"/>
      <w:b/>
      <w:bCs/>
      <w:color w:val="000000"/>
      <w:sz w:val="22"/>
      <w:szCs w:val="22"/>
    </w:rPr>
  </w:style>
  <w:style w:type="character" w:customStyle="1" w:styleId="cn41b74351">
    <w:name w:val="cn41b74351"/>
    <w:basedOn w:val="DefaultParagraphFont"/>
    <w:rPr>
      <w:rFonts w:ascii="Arial" w:hAnsi="Arial" w:cs="Arial" w:hint="default"/>
      <w:color w:val="000000"/>
      <w:sz w:val="22"/>
      <w:szCs w:val="22"/>
      <w:shd w:val="clear" w:color="auto" w:fill="00FF00"/>
    </w:rPr>
  </w:style>
  <w:style w:type="character" w:customStyle="1" w:styleId="cn41b74361">
    <w:name w:val="cn41b74361"/>
    <w:basedOn w:val="DefaultParagraphFont"/>
    <w:rPr>
      <w:rFonts w:ascii="Arial" w:hAnsi="Arial" w:cs="Arial" w:hint="default"/>
      <w:b/>
      <w:bCs/>
      <w:color w:val="000000"/>
      <w:sz w:val="22"/>
      <w:szCs w:val="22"/>
      <w:shd w:val="clear" w:color="auto" w:fill="00FF00"/>
    </w:rPr>
  </w:style>
  <w:style w:type="character" w:customStyle="1" w:styleId="cn41b74331">
    <w:name w:val="cn41b74331"/>
    <w:basedOn w:val="DefaultParagraphFont"/>
    <w:rPr>
      <w:rFonts w:ascii="Arial" w:hAnsi="Arial" w:cs="Arial" w:hint="default"/>
      <w:b/>
      <w:bCs/>
      <w:color w:val="000000"/>
      <w:sz w:val="22"/>
      <w:szCs w:val="22"/>
    </w:rPr>
  </w:style>
  <w:style w:type="character" w:customStyle="1" w:styleId="cn41b74371">
    <w:name w:val="cn41b74371"/>
    <w:basedOn w:val="DefaultParagraphFont"/>
    <w:rPr>
      <w:rFonts w:ascii="Arial" w:hAnsi="Arial" w:cs="Arial" w:hint="default"/>
      <w:color w:val="000000"/>
      <w:sz w:val="22"/>
      <w:szCs w:val="22"/>
      <w:shd w:val="clear" w:color="auto" w:fill="00FFFF"/>
    </w:rPr>
  </w:style>
  <w:style w:type="character" w:customStyle="1" w:styleId="cn41b74381">
    <w:name w:val="cn41b74381"/>
    <w:basedOn w:val="DefaultParagraphFont"/>
    <w:rPr>
      <w:rFonts w:ascii="Arial" w:hAnsi="Arial" w:cs="Arial" w:hint="default"/>
      <w:b/>
      <w:bCs/>
      <w:color w:val="000000"/>
      <w:sz w:val="22"/>
      <w:szCs w:val="22"/>
      <w:shd w:val="clear" w:color="auto" w:fill="00FFFF"/>
    </w:rPr>
  </w:style>
  <w:style w:type="character" w:customStyle="1" w:styleId="cn508f4281">
    <w:name w:val="cn508f4281"/>
    <w:basedOn w:val="DefaultParagraphFont"/>
    <w:rPr>
      <w:rFonts w:ascii="Arial" w:hAnsi="Arial" w:cs="Arial" w:hint="default"/>
      <w:b/>
      <w:bCs/>
      <w:color w:val="000000"/>
      <w:sz w:val="22"/>
      <w:szCs w:val="22"/>
    </w:rPr>
  </w:style>
  <w:style w:type="character" w:customStyle="1" w:styleId="cn508f4271">
    <w:name w:val="cn508f4271"/>
    <w:basedOn w:val="DefaultParagraphFont"/>
    <w:rPr>
      <w:rFonts w:ascii="Arial" w:hAnsi="Arial" w:cs="Arial" w:hint="default"/>
      <w:b/>
      <w:bCs/>
      <w:color w:val="000000"/>
      <w:sz w:val="22"/>
      <w:szCs w:val="22"/>
    </w:rPr>
  </w:style>
  <w:style w:type="character" w:customStyle="1" w:styleId="cn508f4261">
    <w:name w:val="cn508f4261"/>
    <w:basedOn w:val="DefaultParagraphFont"/>
    <w:rPr>
      <w:rFonts w:ascii="Arial" w:hAnsi="Arial" w:cs="Arial" w:hint="default"/>
      <w:color w:val="000000"/>
      <w:sz w:val="22"/>
      <w:szCs w:val="22"/>
      <w:shd w:val="clear" w:color="auto" w:fill="00FFFF"/>
    </w:rPr>
  </w:style>
  <w:style w:type="character" w:customStyle="1" w:styleId="cn508f4291">
    <w:name w:val="cn508f4291"/>
    <w:basedOn w:val="DefaultParagraphFont"/>
    <w:rPr>
      <w:rFonts w:ascii="Arial" w:hAnsi="Arial" w:cs="Arial" w:hint="default"/>
      <w:b/>
      <w:bCs/>
      <w:color w:val="000000"/>
      <w:sz w:val="22"/>
      <w:szCs w:val="22"/>
      <w:shd w:val="clear" w:color="auto" w:fill="00FFFF"/>
    </w:rPr>
  </w:style>
  <w:style w:type="character" w:customStyle="1" w:styleId="cn508f4251">
    <w:name w:val="cn508f4251"/>
    <w:basedOn w:val="DefaultParagraphFont"/>
    <w:rPr>
      <w:rFonts w:ascii="Arial" w:hAnsi="Arial" w:cs="Arial" w:hint="default"/>
      <w:color w:val="000000"/>
      <w:sz w:val="22"/>
      <w:szCs w:val="22"/>
      <w:shd w:val="clear" w:color="auto" w:fill="C0C0C0"/>
    </w:rPr>
  </w:style>
  <w:style w:type="paragraph" w:customStyle="1" w:styleId="cne413657">
    <w:name w:val="cne413657"/>
    <w:basedOn w:val="Normal"/>
    <w:uiPriority w:val="99"/>
    <w:pPr>
      <w:widowControl/>
      <w:overflowPunct/>
      <w:autoSpaceDE/>
      <w:autoSpaceDN/>
      <w:adjustRightInd/>
      <w:ind w:left="30"/>
      <w:jc w:val="left"/>
      <w:textAlignment w:val="auto"/>
    </w:pPr>
    <w:rPr>
      <w:rFonts w:eastAsiaTheme="minorEastAsia" w:cs="Arial"/>
      <w:b/>
      <w:bCs/>
      <w:color w:val="000000"/>
      <w:szCs w:val="22"/>
      <w:lang w:val="de-AT" w:eastAsia="de-AT"/>
    </w:rPr>
  </w:style>
  <w:style w:type="character" w:customStyle="1" w:styleId="cn49805331">
    <w:name w:val="cn49805331"/>
    <w:basedOn w:val="DefaultParagraphFont"/>
    <w:rPr>
      <w:rFonts w:ascii="Arial" w:hAnsi="Arial" w:cs="Arial" w:hint="default"/>
      <w:b/>
      <w:bCs/>
      <w:color w:val="000000"/>
      <w:sz w:val="22"/>
      <w:szCs w:val="22"/>
    </w:rPr>
  </w:style>
  <w:style w:type="character" w:customStyle="1" w:styleId="cn49805321">
    <w:name w:val="cn49805321"/>
    <w:basedOn w:val="DefaultParagraphFont"/>
    <w:rPr>
      <w:rFonts w:ascii="Arial" w:hAnsi="Arial" w:cs="Arial" w:hint="default"/>
      <w:b/>
      <w:bCs/>
      <w:color w:val="000000"/>
      <w:sz w:val="22"/>
      <w:szCs w:val="22"/>
    </w:rPr>
  </w:style>
  <w:style w:type="character" w:customStyle="1" w:styleId="cn49805351">
    <w:name w:val="cn49805351"/>
    <w:basedOn w:val="DefaultParagraphFont"/>
    <w:rPr>
      <w:rFonts w:ascii="Arial" w:hAnsi="Arial" w:cs="Arial" w:hint="default"/>
      <w:color w:val="000000"/>
      <w:sz w:val="22"/>
      <w:szCs w:val="22"/>
      <w:shd w:val="clear" w:color="auto" w:fill="00FFFF"/>
    </w:rPr>
  </w:style>
  <w:style w:type="character" w:customStyle="1" w:styleId="cn49805361">
    <w:name w:val="cn49805361"/>
    <w:basedOn w:val="DefaultParagraphFont"/>
    <w:rPr>
      <w:rFonts w:ascii="Arial" w:hAnsi="Arial" w:cs="Arial" w:hint="default"/>
      <w:b/>
      <w:bCs/>
      <w:color w:val="000000"/>
      <w:sz w:val="22"/>
      <w:szCs w:val="22"/>
      <w:shd w:val="clear" w:color="auto" w:fill="00FFFF"/>
    </w:rPr>
  </w:style>
  <w:style w:type="character" w:customStyle="1" w:styleId="cn49805341">
    <w:name w:val="cn49805341"/>
    <w:basedOn w:val="DefaultParagraphFont"/>
    <w:rPr>
      <w:rFonts w:ascii="Arial" w:hAnsi="Arial" w:cs="Arial" w:hint="default"/>
      <w:color w:val="000000"/>
      <w:sz w:val="22"/>
      <w:szCs w:val="22"/>
      <w:shd w:val="clear" w:color="auto" w:fill="00FF00"/>
    </w:rPr>
  </w:style>
  <w:style w:type="character" w:customStyle="1" w:styleId="cn49805371">
    <w:name w:val="cn49805371"/>
    <w:basedOn w:val="DefaultParagraphFont"/>
    <w:rPr>
      <w:rFonts w:ascii="Arial" w:hAnsi="Arial" w:cs="Arial" w:hint="default"/>
      <w:b/>
      <w:bCs/>
      <w:color w:val="000000"/>
      <w:sz w:val="22"/>
      <w:szCs w:val="22"/>
      <w:shd w:val="clear" w:color="auto" w:fill="00FF00"/>
    </w:rPr>
  </w:style>
  <w:style w:type="character" w:customStyle="1" w:styleId="cn49805391">
    <w:name w:val="cn49805391"/>
    <w:basedOn w:val="DefaultParagraphFont"/>
    <w:rPr>
      <w:rFonts w:ascii="Arial" w:hAnsi="Arial" w:cs="Arial" w:hint="default"/>
      <w:color w:val="000000"/>
      <w:sz w:val="18"/>
      <w:szCs w:val="18"/>
    </w:rPr>
  </w:style>
  <w:style w:type="character" w:customStyle="1" w:styleId="cn49805401">
    <w:name w:val="cn49805401"/>
    <w:basedOn w:val="DefaultParagraphFont"/>
    <w:rPr>
      <w:rFonts w:ascii="Arial" w:hAnsi="Arial" w:cs="Arial" w:hint="default"/>
      <w:color w:val="000000"/>
      <w:sz w:val="18"/>
      <w:szCs w:val="18"/>
      <w:shd w:val="clear" w:color="auto" w:fill="FFFF00"/>
    </w:rPr>
  </w:style>
  <w:style w:type="character" w:customStyle="1" w:styleId="cn944b0381">
    <w:name w:val="cn944b0381"/>
    <w:basedOn w:val="DefaultParagraphFont"/>
    <w:rPr>
      <w:rFonts w:ascii="Arial" w:hAnsi="Arial" w:cs="Arial" w:hint="default"/>
      <w:b/>
      <w:bCs/>
      <w:color w:val="000000"/>
      <w:sz w:val="22"/>
      <w:szCs w:val="22"/>
    </w:rPr>
  </w:style>
  <w:style w:type="character" w:customStyle="1" w:styleId="cn944b0371">
    <w:name w:val="cn944b0371"/>
    <w:basedOn w:val="DefaultParagraphFont"/>
    <w:rPr>
      <w:rFonts w:ascii="Arial" w:hAnsi="Arial" w:cs="Arial" w:hint="default"/>
      <w:b/>
      <w:bCs/>
      <w:color w:val="000000"/>
      <w:sz w:val="22"/>
      <w:szCs w:val="22"/>
    </w:rPr>
  </w:style>
  <w:style w:type="character" w:customStyle="1" w:styleId="cn944b0401">
    <w:name w:val="cn944b0401"/>
    <w:basedOn w:val="DefaultParagraphFont"/>
    <w:rPr>
      <w:rFonts w:ascii="Arial" w:hAnsi="Arial" w:cs="Arial" w:hint="default"/>
      <w:color w:val="000000"/>
      <w:sz w:val="22"/>
      <w:szCs w:val="22"/>
      <w:u w:val="single"/>
      <w:shd w:val="clear" w:color="auto" w:fill="00FFFF"/>
    </w:rPr>
  </w:style>
  <w:style w:type="character" w:customStyle="1" w:styleId="cn944b0421">
    <w:name w:val="cn944b0421"/>
    <w:basedOn w:val="DefaultParagraphFont"/>
    <w:rPr>
      <w:rFonts w:ascii="Arial" w:hAnsi="Arial" w:cs="Arial" w:hint="default"/>
      <w:color w:val="000000"/>
      <w:sz w:val="16"/>
      <w:szCs w:val="16"/>
    </w:rPr>
  </w:style>
  <w:style w:type="character" w:customStyle="1" w:styleId="cn944b0431">
    <w:name w:val="cn944b0431"/>
    <w:basedOn w:val="DefaultParagraphFont"/>
    <w:rPr>
      <w:rFonts w:ascii="Arial" w:hAnsi="Arial" w:cs="Arial" w:hint="default"/>
      <w:color w:val="000000"/>
      <w:sz w:val="16"/>
      <w:szCs w:val="16"/>
      <w:shd w:val="clear" w:color="auto" w:fill="FFFF00"/>
    </w:rPr>
  </w:style>
  <w:style w:type="character" w:customStyle="1" w:styleId="cn944b0441">
    <w:name w:val="cn944b0441"/>
    <w:basedOn w:val="DefaultParagraphFont"/>
    <w:rPr>
      <w:rFonts w:ascii="Arial" w:hAnsi="Arial" w:cs="Arial" w:hint="default"/>
      <w:color w:val="000000"/>
      <w:sz w:val="22"/>
      <w:szCs w:val="22"/>
      <w:shd w:val="clear" w:color="auto" w:fill="00FFFF"/>
    </w:rPr>
  </w:style>
  <w:style w:type="character" w:customStyle="1" w:styleId="cn74912291">
    <w:name w:val="cn74912291"/>
    <w:basedOn w:val="DefaultParagraphFont"/>
    <w:rPr>
      <w:rFonts w:ascii="Arial" w:hAnsi="Arial" w:cs="Arial" w:hint="default"/>
      <w:b/>
      <w:bCs/>
      <w:color w:val="000000"/>
      <w:sz w:val="22"/>
      <w:szCs w:val="22"/>
    </w:rPr>
  </w:style>
  <w:style w:type="character" w:customStyle="1" w:styleId="cn74912281">
    <w:name w:val="cn74912281"/>
    <w:basedOn w:val="DefaultParagraphFont"/>
    <w:rPr>
      <w:rFonts w:ascii="Arial" w:hAnsi="Arial" w:cs="Arial" w:hint="default"/>
      <w:b/>
      <w:bCs/>
      <w:color w:val="000000"/>
      <w:sz w:val="22"/>
      <w:szCs w:val="22"/>
    </w:rPr>
  </w:style>
  <w:style w:type="character" w:customStyle="1" w:styleId="cn74912301">
    <w:name w:val="cn74912301"/>
    <w:basedOn w:val="DefaultParagraphFont"/>
    <w:rPr>
      <w:rFonts w:ascii="Arial" w:hAnsi="Arial" w:cs="Arial" w:hint="default"/>
      <w:color w:val="000000"/>
      <w:sz w:val="22"/>
      <w:szCs w:val="22"/>
      <w:shd w:val="clear" w:color="auto" w:fill="00FFFF"/>
    </w:rPr>
  </w:style>
  <w:style w:type="character" w:customStyle="1" w:styleId="cn74912311">
    <w:name w:val="cn74912311"/>
    <w:basedOn w:val="DefaultParagraphFont"/>
    <w:rPr>
      <w:rFonts w:ascii="Arial" w:hAnsi="Arial" w:cs="Arial" w:hint="default"/>
      <w:b/>
      <w:bCs/>
      <w:color w:val="000000"/>
      <w:sz w:val="22"/>
      <w:szCs w:val="22"/>
      <w:shd w:val="clear" w:color="auto" w:fill="00FFFF"/>
    </w:rPr>
  </w:style>
  <w:style w:type="character" w:customStyle="1" w:styleId="cn63181381">
    <w:name w:val="cn63181381"/>
    <w:basedOn w:val="DefaultParagraphFont"/>
    <w:rPr>
      <w:rFonts w:ascii="Arial" w:hAnsi="Arial" w:cs="Arial" w:hint="default"/>
      <w:b/>
      <w:bCs/>
      <w:color w:val="000000"/>
      <w:sz w:val="22"/>
      <w:szCs w:val="22"/>
    </w:rPr>
  </w:style>
  <w:style w:type="character" w:customStyle="1" w:styleId="cn63181371">
    <w:name w:val="cn63181371"/>
    <w:basedOn w:val="DefaultParagraphFont"/>
    <w:rPr>
      <w:rFonts w:ascii="Arial" w:hAnsi="Arial" w:cs="Arial" w:hint="default"/>
      <w:b/>
      <w:bCs/>
      <w:color w:val="000000"/>
      <w:sz w:val="22"/>
      <w:szCs w:val="22"/>
    </w:rPr>
  </w:style>
  <w:style w:type="character" w:customStyle="1" w:styleId="cn63181391">
    <w:name w:val="cn63181391"/>
    <w:basedOn w:val="DefaultParagraphFont"/>
    <w:rPr>
      <w:rFonts w:ascii="Arial" w:hAnsi="Arial" w:cs="Arial" w:hint="default"/>
      <w:color w:val="000000"/>
      <w:sz w:val="22"/>
      <w:szCs w:val="22"/>
      <w:shd w:val="clear" w:color="auto" w:fill="00FFFF"/>
    </w:rPr>
  </w:style>
  <w:style w:type="character" w:customStyle="1" w:styleId="cn63181401">
    <w:name w:val="cn63181401"/>
    <w:basedOn w:val="DefaultParagraphFont"/>
    <w:rPr>
      <w:rFonts w:ascii="Arial" w:hAnsi="Arial" w:cs="Arial" w:hint="default"/>
      <w:b/>
      <w:bCs/>
      <w:color w:val="000000"/>
      <w:sz w:val="22"/>
      <w:szCs w:val="22"/>
      <w:shd w:val="clear" w:color="auto" w:fill="00FFFF"/>
    </w:rPr>
  </w:style>
  <w:style w:type="character" w:customStyle="1" w:styleId="cn63181411">
    <w:name w:val="cn63181411"/>
    <w:basedOn w:val="DefaultParagraphFont"/>
    <w:rPr>
      <w:rFonts w:ascii="Arial" w:hAnsi="Arial" w:cs="Arial" w:hint="default"/>
      <w:color w:val="000000"/>
      <w:sz w:val="22"/>
      <w:szCs w:val="22"/>
      <w:shd w:val="clear" w:color="auto" w:fill="C0C0C0"/>
    </w:rPr>
  </w:style>
  <w:style w:type="character" w:customStyle="1" w:styleId="cn63181421">
    <w:name w:val="cn63181421"/>
    <w:basedOn w:val="DefaultParagraphFont"/>
    <w:rPr>
      <w:rFonts w:ascii="Arial" w:hAnsi="Arial" w:cs="Arial" w:hint="default"/>
      <w:color w:val="000000"/>
      <w:sz w:val="22"/>
      <w:szCs w:val="22"/>
      <w:u w:val="single"/>
      <w:shd w:val="clear" w:color="auto" w:fill="00FFFF"/>
    </w:rPr>
  </w:style>
  <w:style w:type="character" w:customStyle="1" w:styleId="cn63181451">
    <w:name w:val="cn63181451"/>
    <w:basedOn w:val="DefaultParagraphFont"/>
    <w:rPr>
      <w:rFonts w:ascii="Arial" w:hAnsi="Arial" w:cs="Arial" w:hint="default"/>
      <w:color w:val="000000"/>
      <w:sz w:val="16"/>
      <w:szCs w:val="16"/>
    </w:rPr>
  </w:style>
  <w:style w:type="character" w:customStyle="1" w:styleId="cn63181461">
    <w:name w:val="cn63181461"/>
    <w:basedOn w:val="DefaultParagraphFont"/>
    <w:rPr>
      <w:rFonts w:ascii="Arial" w:hAnsi="Arial" w:cs="Arial" w:hint="default"/>
      <w:color w:val="000000"/>
      <w:sz w:val="16"/>
      <w:szCs w:val="16"/>
      <w:shd w:val="clear" w:color="auto" w:fill="FFFF00"/>
    </w:rPr>
  </w:style>
  <w:style w:type="character" w:customStyle="1" w:styleId="cn2c0d4541">
    <w:name w:val="cn2c0d4541"/>
    <w:basedOn w:val="DefaultParagraphFont"/>
    <w:rPr>
      <w:rFonts w:ascii="Arial" w:hAnsi="Arial" w:cs="Arial" w:hint="default"/>
      <w:b/>
      <w:bCs/>
      <w:color w:val="000000"/>
      <w:sz w:val="22"/>
      <w:szCs w:val="22"/>
    </w:rPr>
  </w:style>
  <w:style w:type="character" w:customStyle="1" w:styleId="cn2c0d4531">
    <w:name w:val="cn2c0d4531"/>
    <w:basedOn w:val="DefaultParagraphFont"/>
    <w:rPr>
      <w:rFonts w:ascii="Arial" w:hAnsi="Arial" w:cs="Arial" w:hint="default"/>
      <w:b/>
      <w:bCs/>
      <w:color w:val="000000"/>
      <w:sz w:val="22"/>
      <w:szCs w:val="22"/>
    </w:rPr>
  </w:style>
  <w:style w:type="character" w:customStyle="1" w:styleId="cn2c0d4551">
    <w:name w:val="cn2c0d4551"/>
    <w:basedOn w:val="DefaultParagraphFont"/>
    <w:rPr>
      <w:rFonts w:ascii="Arial" w:hAnsi="Arial" w:cs="Arial" w:hint="default"/>
      <w:color w:val="000000"/>
      <w:sz w:val="22"/>
      <w:szCs w:val="22"/>
      <w:shd w:val="clear" w:color="auto" w:fill="00FF00"/>
    </w:rPr>
  </w:style>
  <w:style w:type="character" w:customStyle="1" w:styleId="cn2c0d4601">
    <w:name w:val="cn2c0d4601"/>
    <w:basedOn w:val="DefaultParagraphFont"/>
    <w:rPr>
      <w:rFonts w:ascii="Arial" w:hAnsi="Arial" w:cs="Arial" w:hint="default"/>
      <w:b/>
      <w:bCs/>
      <w:color w:val="000000"/>
      <w:sz w:val="22"/>
      <w:szCs w:val="22"/>
      <w:shd w:val="clear" w:color="auto" w:fill="00FF00"/>
    </w:rPr>
  </w:style>
  <w:style w:type="character" w:customStyle="1" w:styleId="cn2c0d4561">
    <w:name w:val="cn2c0d4561"/>
    <w:basedOn w:val="DefaultParagraphFont"/>
    <w:rPr>
      <w:rFonts w:ascii="Arial" w:hAnsi="Arial" w:cs="Arial" w:hint="default"/>
      <w:color w:val="000000"/>
      <w:sz w:val="22"/>
      <w:szCs w:val="22"/>
      <w:shd w:val="clear" w:color="auto" w:fill="C0C0C0"/>
    </w:rPr>
  </w:style>
  <w:style w:type="character" w:customStyle="1" w:styleId="cn2c0d4581">
    <w:name w:val="cn2c0d4581"/>
    <w:basedOn w:val="DefaultParagraphFont"/>
    <w:rPr>
      <w:rFonts w:ascii="Arial" w:hAnsi="Arial" w:cs="Arial" w:hint="default"/>
      <w:color w:val="000000"/>
      <w:sz w:val="16"/>
      <w:szCs w:val="16"/>
    </w:rPr>
  </w:style>
  <w:style w:type="character" w:customStyle="1" w:styleId="cn2c0d4591">
    <w:name w:val="cn2c0d4591"/>
    <w:basedOn w:val="DefaultParagraphFont"/>
    <w:rPr>
      <w:rFonts w:ascii="Arial" w:hAnsi="Arial" w:cs="Arial" w:hint="default"/>
      <w:color w:val="000000"/>
      <w:sz w:val="16"/>
      <w:szCs w:val="16"/>
      <w:shd w:val="clear" w:color="auto" w:fill="FFFF00"/>
    </w:rPr>
  </w:style>
  <w:style w:type="character" w:customStyle="1" w:styleId="cn2c0d4611">
    <w:name w:val="cn2c0d4611"/>
    <w:basedOn w:val="DefaultParagraphFont"/>
    <w:rPr>
      <w:rFonts w:ascii="Arial" w:hAnsi="Arial" w:cs="Arial" w:hint="default"/>
      <w:color w:val="000000"/>
      <w:sz w:val="22"/>
      <w:szCs w:val="22"/>
      <w:shd w:val="clear" w:color="auto" w:fill="00FFFF"/>
    </w:rPr>
  </w:style>
  <w:style w:type="character" w:customStyle="1" w:styleId="cn2c0d4621">
    <w:name w:val="cn2c0d4621"/>
    <w:basedOn w:val="DefaultParagraphFont"/>
    <w:rPr>
      <w:rFonts w:ascii="Arial" w:hAnsi="Arial" w:cs="Arial" w:hint="default"/>
      <w:b/>
      <w:bCs/>
      <w:color w:val="000000"/>
      <w:sz w:val="22"/>
      <w:szCs w:val="22"/>
      <w:shd w:val="clear" w:color="auto" w:fill="00FFFF"/>
    </w:rPr>
  </w:style>
  <w:style w:type="character" w:customStyle="1" w:styleId="customstylexy99171">
    <w:name w:val="customstylexy99171"/>
    <w:basedOn w:val="DefaultParagraphFont"/>
    <w:rPr>
      <w:rFonts w:ascii="Arial" w:hAnsi="Arial" w:cs="Arial" w:hint="default"/>
      <w:b/>
      <w:bCs/>
      <w:color w:val="000000"/>
      <w:sz w:val="22"/>
      <w:szCs w:val="22"/>
    </w:rPr>
  </w:style>
  <w:style w:type="character" w:customStyle="1" w:styleId="customstylexy99291">
    <w:name w:val="customstylexy99291"/>
    <w:basedOn w:val="DefaultParagraphFont"/>
    <w:rPr>
      <w:rFonts w:ascii="Arial" w:hAnsi="Arial" w:cs="Arial" w:hint="default"/>
      <w:color w:val="000000"/>
      <w:sz w:val="22"/>
      <w:szCs w:val="22"/>
      <w:shd w:val="clear" w:color="auto" w:fill="C0C0C0"/>
    </w:rPr>
  </w:style>
  <w:style w:type="character" w:customStyle="1" w:styleId="customstylexy99211">
    <w:name w:val="customstylexy99211"/>
    <w:basedOn w:val="DefaultParagraphFont"/>
    <w:rPr>
      <w:rFonts w:ascii="Arial" w:hAnsi="Arial" w:cs="Arial" w:hint="default"/>
      <w:color w:val="000000"/>
      <w:sz w:val="16"/>
      <w:szCs w:val="16"/>
    </w:rPr>
  </w:style>
  <w:style w:type="character" w:customStyle="1" w:styleId="customstylexy99221">
    <w:name w:val="customstylexy99221"/>
    <w:basedOn w:val="DefaultParagraphFont"/>
    <w:rPr>
      <w:rFonts w:ascii="Arial" w:hAnsi="Arial" w:cs="Arial" w:hint="default"/>
      <w:color w:val="000000"/>
      <w:sz w:val="16"/>
      <w:szCs w:val="16"/>
      <w:shd w:val="clear" w:color="auto" w:fill="FFFF00"/>
    </w:rPr>
  </w:style>
  <w:style w:type="character" w:customStyle="1" w:styleId="cn8dfb4591">
    <w:name w:val="cn8dfb4591"/>
    <w:basedOn w:val="DefaultParagraphFont"/>
    <w:rPr>
      <w:rFonts w:ascii="Arial" w:hAnsi="Arial" w:cs="Arial" w:hint="default"/>
      <w:b/>
      <w:bCs/>
      <w:color w:val="000000"/>
      <w:sz w:val="22"/>
      <w:szCs w:val="22"/>
    </w:rPr>
  </w:style>
  <w:style w:type="character" w:customStyle="1" w:styleId="cn8dfb4581">
    <w:name w:val="cn8dfb4581"/>
    <w:basedOn w:val="DefaultParagraphFont"/>
    <w:rPr>
      <w:rFonts w:ascii="Arial" w:hAnsi="Arial" w:cs="Arial" w:hint="default"/>
      <w:b/>
      <w:bCs/>
      <w:color w:val="000000"/>
      <w:sz w:val="22"/>
      <w:szCs w:val="22"/>
    </w:rPr>
  </w:style>
  <w:style w:type="character" w:customStyle="1" w:styleId="cn8dfb4601">
    <w:name w:val="cn8dfb4601"/>
    <w:basedOn w:val="DefaultParagraphFont"/>
    <w:rPr>
      <w:rFonts w:ascii="Arial" w:hAnsi="Arial" w:cs="Arial" w:hint="default"/>
      <w:color w:val="000000"/>
      <w:sz w:val="22"/>
      <w:szCs w:val="22"/>
      <w:shd w:val="clear" w:color="auto" w:fill="00FFFF"/>
    </w:rPr>
  </w:style>
  <w:style w:type="character" w:customStyle="1" w:styleId="cn8dfb4621">
    <w:name w:val="cn8dfb4621"/>
    <w:basedOn w:val="DefaultParagraphFont"/>
    <w:rPr>
      <w:rFonts w:ascii="Arial" w:hAnsi="Arial" w:cs="Arial" w:hint="default"/>
      <w:b/>
      <w:bCs/>
      <w:color w:val="000000"/>
      <w:sz w:val="22"/>
      <w:szCs w:val="22"/>
      <w:shd w:val="clear" w:color="auto" w:fill="00FFFF"/>
    </w:rPr>
  </w:style>
  <w:style w:type="character" w:customStyle="1" w:styleId="cn8dfb4711">
    <w:name w:val="cn8dfb4711"/>
    <w:basedOn w:val="DefaultParagraphFont"/>
    <w:rPr>
      <w:rFonts w:ascii="Arial" w:hAnsi="Arial" w:cs="Arial" w:hint="default"/>
      <w:color w:val="000000"/>
      <w:sz w:val="22"/>
      <w:szCs w:val="22"/>
      <w:shd w:val="clear" w:color="auto" w:fill="FFFFFF"/>
    </w:rPr>
  </w:style>
  <w:style w:type="character" w:customStyle="1" w:styleId="cn8dfb4611">
    <w:name w:val="cn8dfb4611"/>
    <w:basedOn w:val="DefaultParagraphFont"/>
    <w:rPr>
      <w:rFonts w:ascii="Arial" w:hAnsi="Arial" w:cs="Arial" w:hint="default"/>
      <w:color w:val="000000"/>
      <w:sz w:val="22"/>
      <w:szCs w:val="22"/>
      <w:shd w:val="clear" w:color="auto" w:fill="00FF00"/>
    </w:rPr>
  </w:style>
  <w:style w:type="character" w:customStyle="1" w:styleId="cn8dfb4631">
    <w:name w:val="cn8dfb4631"/>
    <w:basedOn w:val="DefaultParagraphFont"/>
    <w:rPr>
      <w:rFonts w:ascii="Arial" w:hAnsi="Arial" w:cs="Arial" w:hint="default"/>
      <w:b/>
      <w:bCs/>
      <w:color w:val="000000"/>
      <w:sz w:val="22"/>
      <w:szCs w:val="22"/>
      <w:shd w:val="clear" w:color="auto" w:fill="00FF00"/>
    </w:rPr>
  </w:style>
  <w:style w:type="character" w:customStyle="1" w:styleId="cn8dfb4641">
    <w:name w:val="cn8dfb4641"/>
    <w:basedOn w:val="DefaultParagraphFont"/>
    <w:rPr>
      <w:rFonts w:ascii="Arial" w:hAnsi="Arial" w:cs="Arial" w:hint="default"/>
      <w:color w:val="000000"/>
      <w:sz w:val="22"/>
      <w:szCs w:val="22"/>
      <w:shd w:val="clear" w:color="auto" w:fill="C0C0C0"/>
    </w:rPr>
  </w:style>
  <w:style w:type="character" w:customStyle="1" w:styleId="cn8dfb4681">
    <w:name w:val="cn8dfb4681"/>
    <w:basedOn w:val="DefaultParagraphFont"/>
    <w:rPr>
      <w:rFonts w:ascii="Arial" w:hAnsi="Arial" w:cs="Arial" w:hint="default"/>
      <w:color w:val="000000"/>
      <w:sz w:val="16"/>
      <w:szCs w:val="16"/>
    </w:rPr>
  </w:style>
  <w:style w:type="character" w:customStyle="1" w:styleId="cn8dfb4691">
    <w:name w:val="cn8dfb4691"/>
    <w:basedOn w:val="DefaultParagraphFont"/>
    <w:rPr>
      <w:rFonts w:ascii="Arial" w:hAnsi="Arial" w:cs="Arial" w:hint="default"/>
      <w:color w:val="000000"/>
      <w:sz w:val="16"/>
      <w:szCs w:val="16"/>
      <w:shd w:val="clear" w:color="auto" w:fill="FFFF00"/>
    </w:rPr>
  </w:style>
  <w:style w:type="character" w:customStyle="1" w:styleId="customstylexy99351">
    <w:name w:val="customstylexy99351"/>
    <w:basedOn w:val="DefaultParagraphFont"/>
    <w:rPr>
      <w:rFonts w:ascii="Arial" w:hAnsi="Arial" w:cs="Arial" w:hint="default"/>
      <w:b/>
      <w:bCs/>
      <w:color w:val="000000"/>
      <w:sz w:val="22"/>
      <w:szCs w:val="22"/>
    </w:rPr>
  </w:style>
  <w:style w:type="character" w:customStyle="1" w:styleId="customstylexy99391">
    <w:name w:val="customstylexy99391"/>
    <w:basedOn w:val="DefaultParagraphFont"/>
    <w:rPr>
      <w:rFonts w:ascii="Arial" w:hAnsi="Arial" w:cs="Arial" w:hint="default"/>
      <w:b/>
      <w:bCs/>
      <w:color w:val="000000"/>
      <w:sz w:val="22"/>
      <w:szCs w:val="22"/>
      <w:shd w:val="clear" w:color="auto" w:fill="00FFFF"/>
    </w:rPr>
  </w:style>
  <w:style w:type="character" w:customStyle="1" w:styleId="cn3e29b141">
    <w:name w:val="cn3e29b141"/>
    <w:basedOn w:val="DefaultParagraphFont"/>
    <w:rPr>
      <w:rFonts w:ascii="Arial" w:hAnsi="Arial" w:cs="Arial" w:hint="default"/>
      <w:b/>
      <w:bCs/>
      <w:color w:val="000000"/>
      <w:sz w:val="22"/>
      <w:szCs w:val="22"/>
    </w:rPr>
  </w:style>
  <w:style w:type="character" w:customStyle="1" w:styleId="cn3e29b151">
    <w:name w:val="cn3e29b151"/>
    <w:basedOn w:val="DefaultParagraphFont"/>
    <w:rPr>
      <w:rFonts w:ascii="Arial" w:hAnsi="Arial" w:cs="Arial" w:hint="default"/>
      <w:color w:val="000000"/>
      <w:sz w:val="22"/>
      <w:szCs w:val="22"/>
      <w:shd w:val="clear" w:color="auto" w:fill="C0C0C0"/>
    </w:rPr>
  </w:style>
  <w:style w:type="character" w:customStyle="1" w:styleId="cn3e29b171">
    <w:name w:val="cn3e29b171"/>
    <w:basedOn w:val="DefaultParagraphFont"/>
    <w:rPr>
      <w:rFonts w:ascii="Arial" w:hAnsi="Arial" w:cs="Arial" w:hint="default"/>
      <w:color w:val="000000"/>
      <w:sz w:val="16"/>
      <w:szCs w:val="16"/>
      <w:shd w:val="clear" w:color="auto" w:fill="FFFF00"/>
    </w:rPr>
  </w:style>
  <w:style w:type="character" w:customStyle="1" w:styleId="cn75734181">
    <w:name w:val="cn75734181"/>
    <w:basedOn w:val="DefaultParagraphFont"/>
    <w:rPr>
      <w:rFonts w:ascii="Arial" w:hAnsi="Arial" w:cs="Arial" w:hint="default"/>
      <w:b/>
      <w:bCs/>
      <w:color w:val="000000"/>
      <w:sz w:val="22"/>
      <w:szCs w:val="22"/>
    </w:rPr>
  </w:style>
  <w:style w:type="character" w:customStyle="1" w:styleId="cn75734191">
    <w:name w:val="cn75734191"/>
    <w:basedOn w:val="DefaultParagraphFont"/>
    <w:rPr>
      <w:rFonts w:ascii="Arial" w:hAnsi="Arial" w:cs="Arial" w:hint="default"/>
      <w:color w:val="000000"/>
      <w:sz w:val="22"/>
      <w:szCs w:val="22"/>
      <w:shd w:val="clear" w:color="auto" w:fill="C0C0C0"/>
    </w:rPr>
  </w:style>
  <w:style w:type="character" w:customStyle="1" w:styleId="cn75734211">
    <w:name w:val="cn75734211"/>
    <w:basedOn w:val="DefaultParagraphFont"/>
    <w:rPr>
      <w:rFonts w:ascii="Arial" w:hAnsi="Arial" w:cs="Arial" w:hint="default"/>
      <w:color w:val="000000"/>
      <w:sz w:val="16"/>
      <w:szCs w:val="16"/>
      <w:shd w:val="clear" w:color="auto" w:fill="FFFF00"/>
    </w:rPr>
  </w:style>
  <w:style w:type="character" w:customStyle="1" w:styleId="customstylexy99261">
    <w:name w:val="customstylexy99261"/>
    <w:basedOn w:val="DefaultParagraphFont"/>
    <w:rPr>
      <w:rFonts w:ascii="Arial" w:hAnsi="Arial" w:cs="Arial" w:hint="default"/>
      <w:b/>
      <w:bCs/>
      <w:color w:val="000000"/>
      <w:sz w:val="22"/>
      <w:szCs w:val="22"/>
    </w:rPr>
  </w:style>
  <w:style w:type="character" w:customStyle="1" w:styleId="customstylexy99251">
    <w:name w:val="customstylexy99251"/>
    <w:basedOn w:val="DefaultParagraphFont"/>
    <w:rPr>
      <w:rFonts w:ascii="Arial" w:hAnsi="Arial" w:cs="Arial" w:hint="default"/>
      <w:color w:val="000000"/>
      <w:sz w:val="18"/>
      <w:szCs w:val="18"/>
      <w:shd w:val="clear" w:color="auto" w:fill="FFFF00"/>
    </w:rPr>
  </w:style>
  <w:style w:type="character" w:customStyle="1" w:styleId="cn4a9cc671">
    <w:name w:val="cn4a9cc671"/>
    <w:basedOn w:val="DefaultParagraphFont"/>
    <w:rPr>
      <w:rFonts w:ascii="Arial" w:hAnsi="Arial" w:cs="Arial" w:hint="default"/>
      <w:b/>
      <w:bCs/>
      <w:color w:val="000000"/>
      <w:sz w:val="22"/>
      <w:szCs w:val="22"/>
    </w:rPr>
  </w:style>
  <w:style w:type="character" w:customStyle="1" w:styleId="cn4a9cc691">
    <w:name w:val="cn4a9cc691"/>
    <w:basedOn w:val="DefaultParagraphFont"/>
    <w:rPr>
      <w:rFonts w:ascii="Arial" w:hAnsi="Arial" w:cs="Arial" w:hint="default"/>
      <w:b/>
      <w:bCs/>
      <w:color w:val="000000"/>
      <w:sz w:val="22"/>
      <w:szCs w:val="22"/>
      <w:shd w:val="clear" w:color="auto" w:fill="00FFFF"/>
    </w:rPr>
  </w:style>
  <w:style w:type="character" w:customStyle="1" w:styleId="cn4a9cc701">
    <w:name w:val="cn4a9cc701"/>
    <w:basedOn w:val="DefaultParagraphFont"/>
    <w:rPr>
      <w:rFonts w:ascii="Arial" w:hAnsi="Arial" w:cs="Arial" w:hint="default"/>
      <w:color w:val="000000"/>
      <w:sz w:val="16"/>
      <w:szCs w:val="16"/>
      <w:shd w:val="clear" w:color="auto" w:fill="FFFF00"/>
    </w:rPr>
  </w:style>
  <w:style w:type="character" w:customStyle="1" w:styleId="cn4a9cc711">
    <w:name w:val="cn4a9cc711"/>
    <w:basedOn w:val="DefaultParagraphFont"/>
    <w:rPr>
      <w:rFonts w:ascii="Arial" w:hAnsi="Arial" w:cs="Arial" w:hint="default"/>
      <w:b/>
      <w:bCs/>
      <w:color w:val="000000"/>
      <w:sz w:val="16"/>
      <w:szCs w:val="16"/>
      <w:shd w:val="clear" w:color="auto" w:fill="FFFF00"/>
    </w:rPr>
  </w:style>
  <w:style w:type="character" w:customStyle="1" w:styleId="cn4a9cc721">
    <w:name w:val="cn4a9cc721"/>
    <w:basedOn w:val="DefaultParagraphFont"/>
    <w:rPr>
      <w:rFonts w:ascii="Arial" w:hAnsi="Arial" w:cs="Arial" w:hint="default"/>
      <w:color w:val="000000"/>
      <w:sz w:val="22"/>
      <w:szCs w:val="22"/>
      <w:shd w:val="clear" w:color="auto" w:fill="00FFFF"/>
    </w:rPr>
  </w:style>
  <w:style w:type="character" w:customStyle="1" w:styleId="cn4a9cc731">
    <w:name w:val="cn4a9cc731"/>
    <w:basedOn w:val="DefaultParagraphFont"/>
    <w:rPr>
      <w:rFonts w:ascii="Arial" w:hAnsi="Arial" w:cs="Arial" w:hint="default"/>
      <w:b/>
      <w:bCs/>
      <w:color w:val="000000"/>
      <w:sz w:val="22"/>
      <w:szCs w:val="22"/>
    </w:rPr>
  </w:style>
  <w:style w:type="character" w:customStyle="1" w:styleId="cn10b9a601">
    <w:name w:val="cn10b9a601"/>
    <w:basedOn w:val="DefaultParagraphFont"/>
    <w:rPr>
      <w:rFonts w:ascii="Arial" w:hAnsi="Arial" w:cs="Arial" w:hint="default"/>
      <w:b/>
      <w:bCs/>
      <w:color w:val="000000"/>
      <w:sz w:val="22"/>
      <w:szCs w:val="22"/>
    </w:rPr>
  </w:style>
  <w:style w:type="character" w:customStyle="1" w:styleId="cn10b9a621">
    <w:name w:val="cn10b9a621"/>
    <w:basedOn w:val="DefaultParagraphFont"/>
    <w:rPr>
      <w:rFonts w:ascii="Arial" w:hAnsi="Arial" w:cs="Arial" w:hint="default"/>
      <w:b/>
      <w:bCs/>
      <w:color w:val="000000"/>
      <w:sz w:val="22"/>
      <w:szCs w:val="22"/>
      <w:shd w:val="clear" w:color="auto" w:fill="00FFFF"/>
    </w:rPr>
  </w:style>
  <w:style w:type="character" w:customStyle="1" w:styleId="cn10b9a611">
    <w:name w:val="cn10b9a611"/>
    <w:basedOn w:val="DefaultParagraphFont"/>
    <w:rPr>
      <w:rFonts w:ascii="Arial" w:hAnsi="Arial" w:cs="Arial" w:hint="default"/>
      <w:color w:val="000000"/>
      <w:sz w:val="22"/>
      <w:szCs w:val="22"/>
    </w:rPr>
  </w:style>
  <w:style w:type="character" w:customStyle="1" w:styleId="cn10b9a631">
    <w:name w:val="cn10b9a631"/>
    <w:basedOn w:val="DefaultParagraphFont"/>
    <w:rPr>
      <w:rFonts w:ascii="Arial" w:hAnsi="Arial" w:cs="Arial" w:hint="default"/>
      <w:color w:val="000000"/>
      <w:sz w:val="16"/>
      <w:szCs w:val="16"/>
      <w:shd w:val="clear" w:color="auto" w:fill="FFFF00"/>
    </w:rPr>
  </w:style>
  <w:style w:type="character" w:customStyle="1" w:styleId="cn10b9a641">
    <w:name w:val="cn10b9a641"/>
    <w:basedOn w:val="DefaultParagraphFont"/>
    <w:rPr>
      <w:rFonts w:ascii="Arial" w:hAnsi="Arial" w:cs="Arial" w:hint="default"/>
      <w:b/>
      <w:bCs/>
      <w:color w:val="000000"/>
      <w:sz w:val="16"/>
      <w:szCs w:val="16"/>
      <w:shd w:val="clear" w:color="auto" w:fill="FFFF00"/>
    </w:rPr>
  </w:style>
  <w:style w:type="character" w:customStyle="1" w:styleId="cn10b9a651">
    <w:name w:val="cn10b9a651"/>
    <w:basedOn w:val="DefaultParagraphFont"/>
    <w:rPr>
      <w:rFonts w:ascii="Arial" w:hAnsi="Arial" w:cs="Arial" w:hint="default"/>
      <w:color w:val="000000"/>
      <w:sz w:val="22"/>
      <w:szCs w:val="22"/>
      <w:shd w:val="clear" w:color="auto" w:fill="00FFFF"/>
    </w:rPr>
  </w:style>
  <w:style w:type="character" w:customStyle="1" w:styleId="cn10b9a661">
    <w:name w:val="cn10b9a661"/>
    <w:basedOn w:val="DefaultParagraphFont"/>
    <w:rPr>
      <w:rFonts w:ascii="Arial" w:hAnsi="Arial" w:cs="Arial" w:hint="default"/>
      <w:b/>
      <w:bCs/>
      <w:color w:val="000000"/>
      <w:sz w:val="22"/>
      <w:szCs w:val="22"/>
    </w:rPr>
  </w:style>
  <w:style w:type="character" w:customStyle="1" w:styleId="customstylexy99691">
    <w:name w:val="customstylexy99691"/>
    <w:basedOn w:val="DefaultParagraphFont"/>
    <w:rPr>
      <w:rFonts w:ascii="Arial" w:hAnsi="Arial" w:cs="Arial" w:hint="default"/>
      <w:b/>
      <w:bCs/>
      <w:color w:val="000000"/>
      <w:sz w:val="22"/>
      <w:szCs w:val="22"/>
      <w:shd w:val="clear" w:color="auto" w:fill="00FFFF"/>
    </w:rPr>
  </w:style>
  <w:style w:type="character" w:customStyle="1" w:styleId="customstylexy99321">
    <w:name w:val="customstylexy99321"/>
    <w:basedOn w:val="DefaultParagraphFont"/>
    <w:rPr>
      <w:rFonts w:ascii="Arial" w:hAnsi="Arial" w:cs="Arial" w:hint="default"/>
      <w:color w:val="000000"/>
      <w:sz w:val="16"/>
      <w:szCs w:val="16"/>
      <w:shd w:val="clear" w:color="auto" w:fill="FFFF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rPr>
      <w:color w:val="0000FF"/>
      <w:u w:val="single"/>
    </w:rPr>
  </w:style>
  <w:style w:type="paragraph" w:styleId="ListNumber">
    <w:name w:val="List Number"/>
    <w:basedOn w:val="Normal"/>
    <w:pPr>
      <w:overflowPunct/>
      <w:autoSpaceDE/>
      <w:autoSpaceDN/>
      <w:adjustRightInd/>
      <w:jc w:val="left"/>
      <w:textAlignment w:val="auto"/>
    </w:pPr>
    <w:rPr>
      <w:rFonts w:cs="Arial"/>
      <w:snapToGrid w:val="0"/>
      <w:sz w:val="20"/>
      <w:lang w:val="en-US"/>
    </w:rPr>
  </w:style>
  <w:style w:type="paragraph" w:styleId="BodyTextIndent">
    <w:name w:val="Body Text Indent"/>
    <w:basedOn w:val="Normal"/>
    <w:link w:val="BodyTextIndentChar"/>
    <w:pPr>
      <w:tabs>
        <w:tab w:val="left" w:pos="284"/>
      </w:tabs>
      <w:overflowPunct/>
      <w:autoSpaceDE/>
      <w:autoSpaceDN/>
      <w:adjustRightInd/>
      <w:ind w:left="284" w:hanging="284"/>
      <w:jc w:val="left"/>
      <w:textAlignment w:val="auto"/>
    </w:pPr>
    <w:rPr>
      <w:snapToGrid w:val="0"/>
      <w:szCs w:val="22"/>
      <w:lang w:val="en-US"/>
    </w:rPr>
  </w:style>
  <w:style w:type="character" w:customStyle="1" w:styleId="BodyTextIndentChar">
    <w:name w:val="Body Text Indent Char"/>
    <w:basedOn w:val="DefaultParagraphFont"/>
    <w:link w:val="BodyTextIndent"/>
    <w:rPr>
      <w:rFonts w:ascii="Times New Roman" w:hAnsi="Times New Roman"/>
      <w:snapToGrid w:val="0"/>
      <w:sz w:val="22"/>
      <w:szCs w:val="22"/>
      <w:lang w:val="en-US"/>
    </w:rPr>
  </w:style>
  <w:style w:type="paragraph" w:customStyle="1" w:styleId="Default">
    <w:name w:val="Default"/>
    <w:pPr>
      <w:autoSpaceDE w:val="0"/>
      <w:autoSpaceDN w:val="0"/>
      <w:adjustRightInd w:val="0"/>
    </w:pPr>
    <w:rPr>
      <w:rFonts w:cs="Calibri"/>
      <w:color w:val="000000"/>
      <w:sz w:val="24"/>
      <w:szCs w:val="24"/>
      <w:lang w:eastAsia="de-AT"/>
    </w:rPr>
  </w:style>
  <w:style w:type="paragraph" w:customStyle="1" w:styleId="Prrafodelista">
    <w:name w:val="Párrafo de lista"/>
    <w:basedOn w:val="Normal"/>
    <w:qFormat/>
    <w:pPr>
      <w:widowControl/>
      <w:overflowPunct/>
      <w:autoSpaceDE/>
      <w:autoSpaceDN/>
      <w:adjustRightInd/>
      <w:ind w:left="708"/>
      <w:jc w:val="left"/>
      <w:textAlignment w:val="auto"/>
    </w:pPr>
    <w:rPr>
      <w:sz w:val="24"/>
      <w:szCs w:val="24"/>
      <w:lang w:val="es-ES" w:eastAsia="es-ES"/>
    </w:rPr>
  </w:style>
  <w:style w:type="paragraph" w:styleId="Footer">
    <w:name w:val="footer"/>
    <w:basedOn w:val="Normal"/>
    <w:link w:val="FooterChar"/>
    <w:uiPriority w:val="99"/>
    <w:pPr>
      <w:widowControl/>
      <w:tabs>
        <w:tab w:val="center" w:pos="4536"/>
        <w:tab w:val="right" w:pos="9072"/>
      </w:tabs>
      <w:overflowPunct/>
      <w:autoSpaceDE/>
      <w:autoSpaceDN/>
      <w:adjustRightInd/>
      <w:jc w:val="left"/>
      <w:textAlignment w:val="auto"/>
    </w:pPr>
    <w:rPr>
      <w:sz w:val="24"/>
      <w:szCs w:val="24"/>
      <w:lang w:val="de-AT" w:eastAsia="de-AT"/>
    </w:rPr>
  </w:style>
  <w:style w:type="character" w:customStyle="1" w:styleId="FooterChar">
    <w:name w:val="Footer Char"/>
    <w:basedOn w:val="DefaultParagraphFont"/>
    <w:link w:val="Footer"/>
    <w:uiPriority w:val="99"/>
    <w:rPr>
      <w:rFonts w:ascii="Times New Roman" w:hAnsi="Times New Roman"/>
      <w:sz w:val="24"/>
      <w:szCs w:val="24"/>
      <w:lang w:eastAsia="de-AT"/>
    </w:rPr>
  </w:style>
  <w:style w:type="character" w:styleId="PageNumber">
    <w:name w:val="page number"/>
    <w:basedOn w:val="DefaultParagraphFont"/>
  </w:style>
  <w:style w:type="paragraph" w:styleId="Header">
    <w:name w:val="header"/>
    <w:basedOn w:val="Normal"/>
    <w:link w:val="HeaderChar"/>
    <w:pPr>
      <w:widowControl/>
      <w:tabs>
        <w:tab w:val="center" w:pos="4536"/>
        <w:tab w:val="right" w:pos="9072"/>
      </w:tabs>
      <w:overflowPunct/>
      <w:autoSpaceDE/>
      <w:autoSpaceDN/>
      <w:adjustRightInd/>
      <w:jc w:val="left"/>
      <w:textAlignment w:val="auto"/>
    </w:pPr>
    <w:rPr>
      <w:sz w:val="24"/>
      <w:szCs w:val="24"/>
      <w:lang w:val="de-AT" w:eastAsia="de-AT"/>
    </w:rPr>
  </w:style>
  <w:style w:type="character" w:customStyle="1" w:styleId="HeaderChar">
    <w:name w:val="Header Char"/>
    <w:basedOn w:val="DefaultParagraphFont"/>
    <w:link w:val="Header"/>
    <w:rPr>
      <w:rFonts w:ascii="Times New Roman" w:hAnsi="Times New Roman"/>
      <w:sz w:val="24"/>
      <w:szCs w:val="24"/>
      <w:lang w:eastAsia="de-AT"/>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overflowPunct/>
      <w:autoSpaceDE/>
      <w:autoSpaceDN/>
      <w:adjustRightInd/>
      <w:jc w:val="left"/>
      <w:textAlignment w:val="auto"/>
    </w:pPr>
    <w:rPr>
      <w:sz w:val="20"/>
      <w:lang w:val="de-AT" w:eastAsia="de-AT"/>
    </w:rPr>
  </w:style>
  <w:style w:type="character" w:customStyle="1" w:styleId="CommentTextChar">
    <w:name w:val="Comment Text Char"/>
    <w:basedOn w:val="DefaultParagraphFont"/>
    <w:link w:val="CommentText"/>
    <w:uiPriority w:val="99"/>
    <w:rPr>
      <w:rFonts w:ascii="Times New Roman" w:hAnsi="Times New Roman"/>
      <w:lang w:eastAsia="de-AT"/>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sz w:val="22"/>
      <w:lang w:val="en-GB"/>
    </w:rPr>
  </w:style>
  <w:style w:type="paragraph" w:styleId="Title">
    <w:name w:val="Title"/>
    <w:basedOn w:val="Normal"/>
    <w:link w:val="TitleChar"/>
    <w:qFormat/>
    <w:pPr>
      <w:widowControl/>
      <w:spacing w:after="120"/>
      <w:jc w:val="center"/>
    </w:pPr>
    <w:rPr>
      <w:b/>
      <w:caps/>
      <w:sz w:val="24"/>
      <w:lang w:val="en-US" w:eastAsia="de-DE"/>
    </w:rPr>
  </w:style>
  <w:style w:type="character" w:customStyle="1" w:styleId="TitleChar">
    <w:name w:val="Title Char"/>
    <w:basedOn w:val="DefaultParagraphFont"/>
    <w:link w:val="Title"/>
    <w:rPr>
      <w:rFonts w:ascii="Times New Roman" w:hAnsi="Times New Roman"/>
      <w:b/>
      <w:caps/>
      <w:sz w:val="24"/>
      <w:lang w:val="en-US" w:eastAsia="de-DE"/>
    </w:rPr>
  </w:style>
  <w:style w:type="paragraph" w:customStyle="1" w:styleId="BodyTextNumbered">
    <w:name w:val="Body Text Numbered"/>
    <w:basedOn w:val="BalloonText"/>
    <w:pPr>
      <w:widowControl/>
      <w:numPr>
        <w:numId w:val="3"/>
      </w:numPr>
      <w:tabs>
        <w:tab w:val="clear" w:pos="1800"/>
      </w:tabs>
      <w:ind w:firstLine="0"/>
      <w:jc w:val="left"/>
    </w:pPr>
    <w:rPr>
      <w:lang w:val="de-DE" w:eastAsia="de-DE"/>
    </w:rPr>
  </w:style>
  <w:style w:type="character" w:styleId="Strong">
    <w:name w:val="Strong"/>
    <w:basedOn w:val="DefaultParagraphFont"/>
    <w:uiPriority w:val="22"/>
    <w:qFormat/>
    <w:rPr>
      <w:b/>
      <w:bCs/>
    </w:rPr>
  </w:style>
  <w:style w:type="character" w:customStyle="1" w:styleId="lgreen">
    <w:name w:val="lgreen"/>
    <w:basedOn w:val="DefaultParagraphFont"/>
    <w:rPr>
      <w:b w:val="0"/>
      <w:bCs w:val="0"/>
      <w:color w:val="8FBF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berschrg2">
    <w:name w:val="ueberschrg2"/>
    <w:basedOn w:val="Normal"/>
    <w:pPr>
      <w:keepNext/>
      <w:widowControl/>
      <w:overflowPunct/>
      <w:autoSpaceDE/>
      <w:autoSpaceDN/>
      <w:adjustRightInd/>
      <w:snapToGrid w:val="0"/>
      <w:spacing w:before="80" w:after="80" w:line="220" w:lineRule="atLeast"/>
      <w:jc w:val="left"/>
      <w:textAlignment w:val="auto"/>
    </w:pPr>
    <w:rPr>
      <w:b/>
      <w:bCs/>
      <w:color w:val="000000"/>
      <w:szCs w:val="22"/>
      <w:lang w:val="de-AT" w:eastAsia="de-AT"/>
    </w:rPr>
  </w:style>
  <w:style w:type="paragraph" w:customStyle="1" w:styleId="Beweis-Ende">
    <w:name w:val="Beweis-Ende"/>
    <w:basedOn w:val="Normal"/>
    <w:next w:val="Standard15"/>
    <w:pPr>
      <w:widowControl/>
      <w:overflowPunct/>
      <w:adjustRightInd/>
      <w:spacing w:after="310" w:line="310" w:lineRule="exact"/>
      <w:ind w:left="1418" w:hanging="1418"/>
      <w:textAlignment w:val="auto"/>
    </w:pPr>
    <w:rPr>
      <w:rFonts w:cs="Arial"/>
      <w:szCs w:val="22"/>
      <w:lang w:val="de-AT" w:eastAsia="de-DE"/>
    </w:rPr>
  </w:style>
  <w:style w:type="paragraph" w:customStyle="1" w:styleId="Standard15">
    <w:name w:val="Standard15"/>
    <w:aliases w:val="5,Standard14"/>
    <w:basedOn w:val="Normal"/>
    <w:link w:val="Standard15Zchn"/>
    <w:pPr>
      <w:widowControl/>
      <w:tabs>
        <w:tab w:val="right" w:leader="hyphen" w:pos="9214"/>
      </w:tabs>
      <w:overflowPunct/>
      <w:adjustRightInd/>
      <w:spacing w:after="310" w:line="310" w:lineRule="exact"/>
      <w:textAlignment w:val="auto"/>
    </w:pPr>
    <w:rPr>
      <w:rFonts w:cs="Arial"/>
      <w:szCs w:val="22"/>
      <w:lang w:val="de-AT" w:eastAsia="de-DE"/>
    </w:rPr>
  </w:style>
  <w:style w:type="character" w:customStyle="1" w:styleId="Standard15Zchn">
    <w:name w:val="Standard15 Zchn"/>
    <w:aliases w:val="5 Zchn,Standard14 Zchn"/>
    <w:link w:val="Standard15"/>
    <w:rPr>
      <w:rFonts w:ascii="Arial" w:hAnsi="Arial" w:cs="Arial"/>
      <w:sz w:val="22"/>
      <w:szCs w:val="22"/>
      <w:lang w:eastAsia="de-DE"/>
    </w:rPr>
  </w:style>
  <w:style w:type="paragraph" w:styleId="NormalIndent">
    <w:name w:val="Normal Indent"/>
    <w:basedOn w:val="Normal"/>
    <w:pPr>
      <w:widowControl/>
      <w:overflowPunct/>
      <w:adjustRightInd/>
      <w:spacing w:after="310" w:line="310" w:lineRule="exact"/>
      <w:ind w:left="680"/>
      <w:textAlignment w:val="auto"/>
    </w:pPr>
    <w:rPr>
      <w:rFonts w:cs="Arial"/>
      <w:szCs w:val="22"/>
      <w:lang w:val="de-AT" w:eastAsia="de-DE"/>
    </w:rPr>
  </w:style>
  <w:style w:type="paragraph" w:styleId="CommentSubject">
    <w:name w:val="annotation subject"/>
    <w:basedOn w:val="CommentText"/>
    <w:next w:val="CommentText"/>
    <w:link w:val="CommentSubjectChar"/>
    <w:uiPriority w:val="99"/>
    <w:semiHidden/>
    <w:unhideWhenUsed/>
    <w:pPr>
      <w:widowControl w:val="0"/>
      <w:overflowPunct w:val="0"/>
      <w:autoSpaceDE w:val="0"/>
      <w:autoSpaceDN w:val="0"/>
      <w:adjustRightInd w:val="0"/>
      <w:jc w:val="both"/>
      <w:textAlignment w:val="baseline"/>
    </w:pPr>
    <w:rPr>
      <w:b/>
      <w:bCs/>
      <w:lang w:val="en-GB" w:eastAsia="en-US"/>
    </w:rPr>
  </w:style>
  <w:style w:type="character" w:customStyle="1" w:styleId="CommentSubjectChar">
    <w:name w:val="Comment Subject Char"/>
    <w:basedOn w:val="CommentTextChar"/>
    <w:link w:val="CommentSubject"/>
    <w:uiPriority w:val="99"/>
    <w:semiHidden/>
    <w:rPr>
      <w:rFonts w:ascii="Times New Roman" w:hAnsi="Times New Roman"/>
      <w:b/>
      <w:bCs/>
      <w:lang w:val="en-GB" w:eastAsia="de-AT"/>
    </w:rPr>
  </w:style>
  <w:style w:type="character" w:customStyle="1" w:styleId="customstylexy993171">
    <w:name w:val="customstylexy993171"/>
    <w:basedOn w:val="DefaultParagraphFont"/>
    <w:rPr>
      <w:rFonts w:ascii="Arial" w:hAnsi="Arial" w:cs="Arial" w:hint="default"/>
      <w:b/>
      <w:bCs/>
      <w:color w:val="000000"/>
      <w:sz w:val="22"/>
      <w:szCs w:val="22"/>
    </w:rPr>
  </w:style>
  <w:style w:type="character" w:customStyle="1" w:styleId="customstylexy993191">
    <w:name w:val="customstylexy993191"/>
    <w:basedOn w:val="DefaultParagraphFont"/>
    <w:rPr>
      <w:rFonts w:ascii="Arial" w:hAnsi="Arial" w:cs="Arial" w:hint="default"/>
      <w:color w:val="000000"/>
      <w:sz w:val="22"/>
      <w:szCs w:val="22"/>
      <w:shd w:val="clear" w:color="auto" w:fill="C0C0C0"/>
    </w:rPr>
  </w:style>
  <w:style w:type="character" w:customStyle="1" w:styleId="customstylexy993211">
    <w:name w:val="customstylexy993211"/>
    <w:basedOn w:val="DefaultParagraphFont"/>
    <w:rPr>
      <w:rFonts w:ascii="Arial" w:hAnsi="Arial" w:cs="Arial" w:hint="default"/>
      <w:color w:val="000000"/>
      <w:sz w:val="16"/>
      <w:szCs w:val="16"/>
      <w:shd w:val="clear" w:color="auto" w:fill="FFFF00"/>
    </w:rPr>
  </w:style>
  <w:style w:type="character" w:customStyle="1" w:styleId="customstylexy99322">
    <w:name w:val="customstylexy99322"/>
    <w:basedOn w:val="DefaultParagraphFont"/>
    <w:rPr>
      <w:rFonts w:ascii="Arial" w:hAnsi="Arial" w:cs="Arial" w:hint="default"/>
      <w:color w:val="000000"/>
      <w:sz w:val="22"/>
      <w:szCs w:val="22"/>
      <w:shd w:val="clear" w:color="auto" w:fill="FFFFFF"/>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Times New Roman" w:hAnsi="Times New Roman"/>
      <w:lang w:val="en-GB"/>
    </w:rPr>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hAnsi="Times New Roman"/>
      <w:sz w:val="22"/>
      <w:lang w:val="en-GB"/>
    </w:rPr>
  </w:style>
  <w:style w:type="paragraph" w:customStyle="1" w:styleId="MarginText">
    <w:name w:val="Margin Text"/>
    <w:basedOn w:val="Normal"/>
    <w:pPr>
      <w:widowControl/>
      <w:overflowPunct/>
      <w:autoSpaceDE/>
      <w:autoSpaceDN/>
      <w:spacing w:after="240" w:line="360" w:lineRule="auto"/>
      <w:textAlignment w:val="auto"/>
    </w:pPr>
    <w:rPr>
      <w:rFonts w:ascii="Calibri" w:eastAsia="STZhongsong" w:hAnsi="Calibri"/>
      <w:kern w:val="28"/>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jc w:val="both"/>
      <w:textAlignment w:val="baseline"/>
    </w:pPr>
    <w:rPr>
      <w:rFonts w:ascii="Arial" w:hAnsi="Arial"/>
      <w:sz w:val="22"/>
      <w:lang w:val="en-GB"/>
    </w:rPr>
  </w:style>
  <w:style w:type="paragraph" w:styleId="Heading1">
    <w:name w:val="heading 1"/>
    <w:basedOn w:val="Normal"/>
    <w:link w:val="Heading1Char"/>
    <w:autoRedefine/>
    <w:qFormat/>
    <w:pPr>
      <w:numPr>
        <w:numId w:val="5"/>
      </w:numPr>
      <w:spacing w:before="120" w:after="120"/>
      <w:jc w:val="center"/>
      <w:outlineLvl w:val="0"/>
    </w:pPr>
    <w:rPr>
      <w:b/>
      <w:caps/>
      <w:kern w:val="28"/>
      <w:lang w:val="de-AT" w:eastAsia="de-DE"/>
    </w:rPr>
  </w:style>
  <w:style w:type="paragraph" w:styleId="Heading2">
    <w:name w:val="heading 2"/>
    <w:basedOn w:val="Normal"/>
    <w:link w:val="Heading2Char"/>
    <w:qFormat/>
    <w:pPr>
      <w:numPr>
        <w:ilvl w:val="1"/>
        <w:numId w:val="5"/>
      </w:numPr>
      <w:outlineLvl w:val="1"/>
    </w:pPr>
  </w:style>
  <w:style w:type="paragraph" w:styleId="Heading3">
    <w:name w:val="heading 3"/>
    <w:basedOn w:val="Normal"/>
    <w:link w:val="Heading3Char"/>
    <w:qFormat/>
    <w:pPr>
      <w:numPr>
        <w:ilvl w:val="2"/>
        <w:numId w:val="5"/>
      </w:numPr>
      <w:outlineLvl w:val="2"/>
    </w:pPr>
  </w:style>
  <w:style w:type="paragraph" w:styleId="Heading4">
    <w:name w:val="heading 4"/>
    <w:basedOn w:val="Normal"/>
    <w:link w:val="Heading4Char"/>
    <w:qFormat/>
    <w:pPr>
      <w:numPr>
        <w:ilvl w:val="3"/>
        <w:numId w:val="2"/>
      </w:numPr>
      <w:spacing w:after="240" w:line="360" w:lineRule="auto"/>
      <w:outlineLvl w:val="3"/>
    </w:pPr>
  </w:style>
  <w:style w:type="paragraph" w:styleId="Heading5">
    <w:name w:val="heading 5"/>
    <w:basedOn w:val="Normal"/>
    <w:link w:val="Heading5Char"/>
    <w:qFormat/>
    <w:pPr>
      <w:numPr>
        <w:ilvl w:val="4"/>
        <w:numId w:val="2"/>
      </w:numPr>
      <w:spacing w:after="240" w:line="360" w:lineRule="auto"/>
      <w:outlineLvl w:val="4"/>
    </w:pPr>
  </w:style>
  <w:style w:type="paragraph" w:styleId="Heading6">
    <w:name w:val="heading 6"/>
    <w:basedOn w:val="Heading5"/>
    <w:link w:val="Heading6Char"/>
    <w:qFormat/>
    <w:pPr>
      <w:numPr>
        <w:ilvl w:val="5"/>
      </w:numPr>
      <w:outlineLvl w:val="5"/>
    </w:pPr>
  </w:style>
  <w:style w:type="paragraph" w:styleId="Heading7">
    <w:name w:val="heading 7"/>
    <w:basedOn w:val="Heading6"/>
    <w:link w:val="Heading7Char"/>
    <w:qFormat/>
    <w:pPr>
      <w:numPr>
        <w:ilvl w:val="6"/>
      </w:numPr>
      <w:outlineLvl w:val="6"/>
    </w:pPr>
  </w:style>
  <w:style w:type="paragraph" w:styleId="Heading8">
    <w:name w:val="heading 8"/>
    <w:basedOn w:val="Normal"/>
    <w:next w:val="Normal"/>
    <w:link w:val="Heading8Char"/>
    <w:qFormat/>
    <w:pPr>
      <w:keepNext/>
      <w:numPr>
        <w:ilvl w:val="7"/>
        <w:numId w:val="2"/>
      </w:numPr>
      <w:spacing w:after="240" w:line="360" w:lineRule="auto"/>
      <w:jc w:val="center"/>
      <w:outlineLvl w:val="7"/>
    </w:pPr>
    <w:rPr>
      <w:b/>
      <w:caps/>
    </w:rPr>
  </w:style>
  <w:style w:type="paragraph" w:styleId="Heading9">
    <w:name w:val="heading 9"/>
    <w:basedOn w:val="Heading8"/>
    <w:next w:val="Normal"/>
    <w:link w:val="Heading9Char"/>
    <w:qFormat/>
    <w:pPr>
      <w:numPr>
        <w:ilvl w:val="8"/>
        <w:numId w:val="1"/>
      </w:numPr>
      <w:ind w:left="0" w:hanging="720"/>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hAnsi="Arial"/>
      <w:b/>
      <w:caps/>
      <w:kern w:val="28"/>
      <w:sz w:val="22"/>
      <w:lang w:eastAsia="de-DE"/>
    </w:rPr>
  </w:style>
  <w:style w:type="character" w:customStyle="1" w:styleId="Heading2Char">
    <w:name w:val="Heading 2 Char"/>
    <w:link w:val="Heading2"/>
    <w:rPr>
      <w:rFonts w:ascii="Arial" w:hAnsi="Arial"/>
      <w:sz w:val="22"/>
      <w:lang w:val="en-GB"/>
    </w:rPr>
  </w:style>
  <w:style w:type="character" w:customStyle="1" w:styleId="Heading3Char">
    <w:name w:val="Heading 3 Char"/>
    <w:link w:val="Heading3"/>
    <w:uiPriority w:val="9"/>
    <w:rPr>
      <w:rFonts w:ascii="Arial" w:hAnsi="Arial"/>
      <w:sz w:val="22"/>
      <w:lang w:val="en-GB"/>
    </w:rPr>
  </w:style>
  <w:style w:type="character" w:customStyle="1" w:styleId="Heading4Char">
    <w:name w:val="Heading 4 Char"/>
    <w:link w:val="Heading4"/>
    <w:rPr>
      <w:rFonts w:ascii="Arial" w:hAnsi="Arial"/>
      <w:sz w:val="22"/>
      <w:lang w:val="en-GB"/>
    </w:rPr>
  </w:style>
  <w:style w:type="character" w:customStyle="1" w:styleId="Heading5Char">
    <w:name w:val="Heading 5 Char"/>
    <w:link w:val="Heading5"/>
    <w:rPr>
      <w:rFonts w:ascii="Arial" w:hAnsi="Arial"/>
      <w:sz w:val="22"/>
      <w:lang w:val="en-GB"/>
    </w:rPr>
  </w:style>
  <w:style w:type="character" w:customStyle="1" w:styleId="Heading6Char">
    <w:name w:val="Heading 6 Char"/>
    <w:link w:val="Heading6"/>
    <w:rPr>
      <w:rFonts w:ascii="Arial" w:hAnsi="Arial"/>
      <w:sz w:val="22"/>
      <w:lang w:val="en-GB"/>
    </w:rPr>
  </w:style>
  <w:style w:type="character" w:customStyle="1" w:styleId="Heading7Char">
    <w:name w:val="Heading 7 Char"/>
    <w:link w:val="Heading7"/>
    <w:rPr>
      <w:rFonts w:ascii="Arial" w:hAnsi="Arial"/>
      <w:sz w:val="22"/>
      <w:lang w:val="en-GB"/>
    </w:rPr>
  </w:style>
  <w:style w:type="character" w:customStyle="1" w:styleId="Heading8Char">
    <w:name w:val="Heading 8 Char"/>
    <w:link w:val="Heading8"/>
    <w:rPr>
      <w:rFonts w:ascii="Arial" w:hAnsi="Arial"/>
      <w:b/>
      <w:caps/>
      <w:sz w:val="22"/>
      <w:lang w:val="en-GB"/>
    </w:rPr>
  </w:style>
  <w:style w:type="character" w:customStyle="1" w:styleId="Heading9Char">
    <w:name w:val="Heading 9 Char"/>
    <w:link w:val="Heading9"/>
    <w:rPr>
      <w:rFonts w:ascii="Arial" w:hAnsi="Arial"/>
      <w:b/>
      <w:sz w:val="22"/>
      <w:lang w:val="en-GB"/>
    </w:rPr>
  </w:style>
  <w:style w:type="paragraph" w:styleId="ListParagraph">
    <w:name w:val="List Paragraph"/>
    <w:basedOn w:val="Normal"/>
    <w:uiPriority w:val="34"/>
    <w:qFormat/>
    <w:pPr>
      <w:ind w:left="720"/>
    </w:pPr>
  </w:style>
  <w:style w:type="character" w:customStyle="1" w:styleId="normal1">
    <w:name w:val="normal1"/>
    <w:basedOn w:val="DefaultParagraphFont"/>
    <w:rPr>
      <w:rFonts w:ascii="Arial" w:hAnsi="Arial" w:cs="Arial" w:hint="default"/>
      <w:color w:val="000000"/>
      <w:sz w:val="22"/>
      <w:szCs w:val="22"/>
    </w:rPr>
  </w:style>
  <w:style w:type="character" w:customStyle="1" w:styleId="customstylexy99201">
    <w:name w:val="customstylexy99201"/>
    <w:basedOn w:val="DefaultParagraphFont"/>
    <w:rPr>
      <w:rFonts w:ascii="Arial" w:hAnsi="Arial" w:cs="Arial" w:hint="default"/>
      <w:color w:val="000000"/>
      <w:sz w:val="22"/>
      <w:szCs w:val="22"/>
      <w:shd w:val="clear" w:color="auto" w:fill="FF00FF"/>
    </w:rPr>
  </w:style>
  <w:style w:type="character" w:customStyle="1" w:styleId="customstylexy99521">
    <w:name w:val="customstylexy99521"/>
    <w:basedOn w:val="DefaultParagraphFont"/>
    <w:rPr>
      <w:rFonts w:ascii="Arial" w:hAnsi="Arial" w:cs="Arial" w:hint="default"/>
      <w:i/>
      <w:iCs/>
      <w:color w:val="000000"/>
      <w:sz w:val="22"/>
      <w:szCs w:val="22"/>
    </w:rPr>
  </w:style>
  <w:style w:type="paragraph" w:styleId="NormalWeb">
    <w:name w:val="Normal (Web)"/>
    <w:basedOn w:val="Normal"/>
    <w:uiPriority w:val="99"/>
    <w:unhideWhenUsed/>
    <w:pPr>
      <w:widowControl/>
      <w:overflowPunct/>
      <w:autoSpaceDE/>
      <w:autoSpaceDN/>
      <w:adjustRightInd/>
      <w:ind w:left="30"/>
      <w:jc w:val="left"/>
      <w:textAlignment w:val="auto"/>
    </w:pPr>
    <w:rPr>
      <w:rFonts w:eastAsiaTheme="minorEastAsia"/>
      <w:sz w:val="24"/>
      <w:szCs w:val="24"/>
      <w:lang w:val="de-AT" w:eastAsia="de-AT"/>
    </w:rPr>
  </w:style>
  <w:style w:type="character" w:customStyle="1" w:styleId="customstylexy99231">
    <w:name w:val="customstylexy99231"/>
    <w:basedOn w:val="DefaultParagraphFont"/>
    <w:rPr>
      <w:rFonts w:ascii="Arial" w:hAnsi="Arial" w:cs="Arial" w:hint="default"/>
      <w:color w:val="000000"/>
      <w:sz w:val="22"/>
      <w:szCs w:val="22"/>
      <w:shd w:val="clear" w:color="auto" w:fill="00FF00"/>
    </w:rPr>
  </w:style>
  <w:style w:type="character" w:customStyle="1" w:styleId="customstylexy99241">
    <w:name w:val="customstylexy99241"/>
    <w:basedOn w:val="DefaultParagraphFont"/>
    <w:rPr>
      <w:rFonts w:ascii="Arial" w:hAnsi="Arial" w:cs="Arial" w:hint="default"/>
      <w:color w:val="000000"/>
      <w:sz w:val="22"/>
      <w:szCs w:val="22"/>
      <w:shd w:val="clear" w:color="auto" w:fill="00FFFF"/>
    </w:rPr>
  </w:style>
  <w:style w:type="character" w:customStyle="1" w:styleId="customstylexy99311">
    <w:name w:val="customstylexy99311"/>
    <w:basedOn w:val="DefaultParagraphFont"/>
    <w:rPr>
      <w:rFonts w:ascii="Arial" w:hAnsi="Arial" w:cs="Arial" w:hint="default"/>
      <w:color w:val="000000"/>
      <w:sz w:val="22"/>
      <w:szCs w:val="22"/>
      <w:shd w:val="clear" w:color="auto" w:fill="C0C0C0"/>
    </w:rPr>
  </w:style>
  <w:style w:type="character" w:customStyle="1" w:styleId="customstylexy99271">
    <w:name w:val="customstylexy99271"/>
    <w:basedOn w:val="DefaultParagraphFont"/>
    <w:rPr>
      <w:rFonts w:ascii="Arial" w:hAnsi="Arial" w:cs="Arial" w:hint="default"/>
      <w:color w:val="000000"/>
      <w:sz w:val="22"/>
      <w:szCs w:val="22"/>
      <w:shd w:val="clear" w:color="auto" w:fill="FFFF00"/>
    </w:rPr>
  </w:style>
  <w:style w:type="character" w:customStyle="1" w:styleId="customstylexy99491">
    <w:name w:val="customstylexy99491"/>
    <w:basedOn w:val="DefaultParagraphFont"/>
    <w:rPr>
      <w:rFonts w:ascii="Arial" w:hAnsi="Arial" w:cs="Arial" w:hint="default"/>
      <w:color w:val="000000"/>
      <w:sz w:val="32"/>
      <w:szCs w:val="32"/>
    </w:rPr>
  </w:style>
  <w:style w:type="character" w:customStyle="1" w:styleId="customstylexy99301">
    <w:name w:val="customstylexy99301"/>
    <w:basedOn w:val="DefaultParagraphFont"/>
    <w:rPr>
      <w:rFonts w:ascii="Arial" w:hAnsi="Arial" w:cs="Arial" w:hint="default"/>
      <w:color w:val="000000"/>
      <w:sz w:val="22"/>
      <w:szCs w:val="22"/>
    </w:rPr>
  </w:style>
  <w:style w:type="character" w:customStyle="1" w:styleId="customstylexy99441">
    <w:name w:val="customstylexy99441"/>
    <w:basedOn w:val="DefaultParagraphFont"/>
    <w:rPr>
      <w:rFonts w:ascii="Arial" w:hAnsi="Arial" w:cs="Arial" w:hint="default"/>
      <w:color w:val="000000"/>
      <w:sz w:val="22"/>
      <w:szCs w:val="22"/>
      <w:shd w:val="clear" w:color="auto" w:fill="C0C0C0"/>
    </w:rPr>
  </w:style>
  <w:style w:type="character" w:customStyle="1" w:styleId="customstylexy99331">
    <w:name w:val="customstylexy99331"/>
    <w:basedOn w:val="DefaultParagraphFont"/>
    <w:rPr>
      <w:rFonts w:ascii="Arial" w:hAnsi="Arial" w:cs="Arial" w:hint="default"/>
      <w:color w:val="000000"/>
      <w:sz w:val="16"/>
      <w:szCs w:val="16"/>
      <w:shd w:val="clear" w:color="auto" w:fill="FFFF00"/>
    </w:rPr>
  </w:style>
  <w:style w:type="character" w:customStyle="1" w:styleId="customstylexy99481">
    <w:name w:val="customstylexy99481"/>
    <w:basedOn w:val="DefaultParagraphFont"/>
    <w:rPr>
      <w:rFonts w:ascii="Arial" w:hAnsi="Arial" w:cs="Arial" w:hint="default"/>
      <w:b/>
      <w:bCs/>
      <w:color w:val="000000"/>
      <w:sz w:val="22"/>
      <w:szCs w:val="22"/>
      <w:shd w:val="clear" w:color="auto" w:fill="00FFFF"/>
    </w:rPr>
  </w:style>
  <w:style w:type="character" w:customStyle="1" w:styleId="customstylexy99371">
    <w:name w:val="customstylexy99371"/>
    <w:basedOn w:val="DefaultParagraphFont"/>
    <w:rPr>
      <w:rFonts w:ascii="Arial" w:hAnsi="Arial" w:cs="Arial" w:hint="default"/>
      <w:b/>
      <w:bCs/>
      <w:color w:val="000000"/>
      <w:sz w:val="22"/>
      <w:szCs w:val="22"/>
    </w:rPr>
  </w:style>
  <w:style w:type="character" w:customStyle="1" w:styleId="cn7b42f351">
    <w:name w:val="cn7b42f351"/>
    <w:basedOn w:val="DefaultParagraphFont"/>
    <w:rPr>
      <w:rFonts w:ascii="Arial" w:hAnsi="Arial" w:cs="Arial" w:hint="default"/>
      <w:b/>
      <w:bCs/>
      <w:color w:val="000000"/>
      <w:sz w:val="22"/>
      <w:szCs w:val="22"/>
    </w:rPr>
  </w:style>
  <w:style w:type="paragraph" w:customStyle="1" w:styleId="cn7b42f45">
    <w:name w:val="cn7b42f45"/>
    <w:basedOn w:val="Normal"/>
    <w:uiPriority w:val="99"/>
    <w:pPr>
      <w:widowControl/>
      <w:shd w:val="clear" w:color="auto" w:fill="00FFFF"/>
      <w:overflowPunct/>
      <w:autoSpaceDE/>
      <w:autoSpaceDN/>
      <w:adjustRightInd/>
      <w:ind w:left="30"/>
      <w:jc w:val="left"/>
      <w:textAlignment w:val="auto"/>
    </w:pPr>
    <w:rPr>
      <w:rFonts w:eastAsiaTheme="minorEastAsia" w:cs="Arial"/>
      <w:b/>
      <w:bCs/>
      <w:color w:val="000000"/>
      <w:szCs w:val="22"/>
      <w:lang w:val="de-AT" w:eastAsia="de-AT"/>
    </w:rPr>
  </w:style>
  <w:style w:type="character" w:customStyle="1" w:styleId="cn7b42f371">
    <w:name w:val="cn7b42f371"/>
    <w:basedOn w:val="DefaultParagraphFont"/>
    <w:rPr>
      <w:rFonts w:ascii="Arial" w:hAnsi="Arial" w:cs="Arial" w:hint="default"/>
      <w:color w:val="000000"/>
      <w:sz w:val="22"/>
      <w:szCs w:val="22"/>
      <w:shd w:val="clear" w:color="auto" w:fill="C0C0C0"/>
    </w:rPr>
  </w:style>
  <w:style w:type="character" w:customStyle="1" w:styleId="cn7b42f401">
    <w:name w:val="cn7b42f401"/>
    <w:basedOn w:val="DefaultParagraphFont"/>
    <w:rPr>
      <w:rFonts w:ascii="Arial" w:hAnsi="Arial" w:cs="Arial" w:hint="default"/>
      <w:color w:val="000000"/>
      <w:sz w:val="16"/>
      <w:szCs w:val="16"/>
    </w:rPr>
  </w:style>
  <w:style w:type="character" w:customStyle="1" w:styleId="cn7b42f411">
    <w:name w:val="cn7b42f411"/>
    <w:basedOn w:val="DefaultParagraphFont"/>
    <w:rPr>
      <w:rFonts w:ascii="Arial" w:hAnsi="Arial" w:cs="Arial" w:hint="default"/>
      <w:color w:val="000000"/>
      <w:sz w:val="16"/>
      <w:szCs w:val="16"/>
      <w:shd w:val="clear" w:color="auto" w:fill="FFFF00"/>
    </w:rPr>
  </w:style>
  <w:style w:type="character" w:customStyle="1" w:styleId="cn7b42f421">
    <w:name w:val="cn7b42f421"/>
    <w:basedOn w:val="DefaultParagraphFont"/>
    <w:rPr>
      <w:rFonts w:ascii="Arial" w:hAnsi="Arial" w:cs="Arial" w:hint="default"/>
      <w:color w:val="000000"/>
      <w:sz w:val="22"/>
      <w:szCs w:val="22"/>
      <w:shd w:val="clear" w:color="auto" w:fill="00FFFF"/>
    </w:rPr>
  </w:style>
  <w:style w:type="character" w:customStyle="1" w:styleId="cn7b42f451">
    <w:name w:val="cn7b42f451"/>
    <w:basedOn w:val="DefaultParagraphFont"/>
    <w:rPr>
      <w:rFonts w:ascii="Arial" w:hAnsi="Arial" w:cs="Arial" w:hint="default"/>
      <w:b/>
      <w:bCs/>
      <w:color w:val="000000"/>
      <w:sz w:val="22"/>
      <w:szCs w:val="22"/>
      <w:shd w:val="clear" w:color="auto" w:fill="00FFFF"/>
    </w:rPr>
  </w:style>
  <w:style w:type="character" w:customStyle="1" w:styleId="cn7b42f441">
    <w:name w:val="cn7b42f441"/>
    <w:basedOn w:val="DefaultParagraphFont"/>
    <w:rPr>
      <w:rFonts w:ascii="Arial" w:hAnsi="Arial" w:cs="Arial" w:hint="default"/>
      <w:color w:val="000000"/>
      <w:sz w:val="22"/>
      <w:szCs w:val="22"/>
      <w:u w:val="single"/>
      <w:shd w:val="clear" w:color="auto" w:fill="00FFFF"/>
    </w:rPr>
  </w:style>
  <w:style w:type="character" w:customStyle="1" w:styleId="cn7b42f471">
    <w:name w:val="cn7b42f471"/>
    <w:basedOn w:val="DefaultParagraphFont"/>
    <w:rPr>
      <w:rFonts w:ascii="Arial" w:hAnsi="Arial" w:cs="Arial" w:hint="default"/>
      <w:b/>
      <w:bCs/>
      <w:color w:val="000000"/>
      <w:sz w:val="16"/>
      <w:szCs w:val="16"/>
      <w:shd w:val="clear" w:color="auto" w:fill="FFFF00"/>
    </w:rPr>
  </w:style>
  <w:style w:type="character" w:customStyle="1" w:styleId="cne4136581">
    <w:name w:val="cne4136581"/>
    <w:basedOn w:val="DefaultParagraphFont"/>
    <w:rPr>
      <w:rFonts w:ascii="Arial" w:hAnsi="Arial" w:cs="Arial" w:hint="default"/>
      <w:b/>
      <w:bCs/>
      <w:color w:val="000000"/>
      <w:sz w:val="22"/>
      <w:szCs w:val="22"/>
    </w:rPr>
  </w:style>
  <w:style w:type="character" w:customStyle="1" w:styleId="normal2">
    <w:name w:val="normal2"/>
    <w:basedOn w:val="DefaultParagraphFont"/>
    <w:rPr>
      <w:rFonts w:ascii="Arial" w:hAnsi="Arial" w:cs="Arial" w:hint="default"/>
      <w:color w:val="000000"/>
      <w:sz w:val="22"/>
      <w:szCs w:val="22"/>
    </w:rPr>
  </w:style>
  <w:style w:type="character" w:customStyle="1" w:styleId="cne4136571">
    <w:name w:val="cne4136571"/>
    <w:basedOn w:val="DefaultParagraphFont"/>
    <w:rPr>
      <w:rFonts w:ascii="Arial" w:hAnsi="Arial" w:cs="Arial" w:hint="default"/>
      <w:b/>
      <w:bCs/>
      <w:color w:val="000000"/>
      <w:sz w:val="22"/>
      <w:szCs w:val="22"/>
    </w:rPr>
  </w:style>
  <w:style w:type="character" w:customStyle="1" w:styleId="cne4136591">
    <w:name w:val="cne4136591"/>
    <w:basedOn w:val="DefaultParagraphFont"/>
    <w:rPr>
      <w:rFonts w:ascii="Arial" w:hAnsi="Arial" w:cs="Arial" w:hint="default"/>
      <w:color w:val="000000"/>
      <w:sz w:val="22"/>
      <w:szCs w:val="22"/>
      <w:shd w:val="clear" w:color="auto" w:fill="C0C0C0"/>
    </w:rPr>
  </w:style>
  <w:style w:type="character" w:customStyle="1" w:styleId="cne4136651">
    <w:name w:val="cne4136651"/>
    <w:basedOn w:val="DefaultParagraphFont"/>
    <w:rPr>
      <w:rFonts w:ascii="Arial" w:hAnsi="Arial" w:cs="Arial" w:hint="default"/>
      <w:color w:val="000000"/>
      <w:sz w:val="16"/>
      <w:szCs w:val="16"/>
      <w:shd w:val="clear" w:color="auto" w:fill="FFFF00"/>
    </w:rPr>
  </w:style>
  <w:style w:type="character" w:customStyle="1" w:styleId="cne4136661">
    <w:name w:val="cne4136661"/>
    <w:basedOn w:val="DefaultParagraphFont"/>
    <w:rPr>
      <w:rFonts w:ascii="Arial" w:hAnsi="Arial" w:cs="Arial" w:hint="default"/>
      <w:b/>
      <w:bCs/>
      <w:color w:val="000000"/>
      <w:sz w:val="16"/>
      <w:szCs w:val="16"/>
      <w:shd w:val="clear" w:color="auto" w:fill="FFFF00"/>
    </w:rPr>
  </w:style>
  <w:style w:type="character" w:customStyle="1" w:styleId="cne4136601">
    <w:name w:val="cne4136601"/>
    <w:basedOn w:val="DefaultParagraphFont"/>
    <w:rPr>
      <w:rFonts w:ascii="Arial" w:hAnsi="Arial" w:cs="Arial" w:hint="default"/>
      <w:color w:val="000000"/>
      <w:sz w:val="22"/>
      <w:szCs w:val="22"/>
      <w:shd w:val="clear" w:color="auto" w:fill="00FFFF"/>
    </w:rPr>
  </w:style>
  <w:style w:type="character" w:customStyle="1" w:styleId="cne4136671">
    <w:name w:val="cne4136671"/>
    <w:basedOn w:val="DefaultParagraphFont"/>
    <w:rPr>
      <w:rFonts w:ascii="Arial" w:hAnsi="Arial" w:cs="Arial" w:hint="default"/>
      <w:b/>
      <w:bCs/>
      <w:color w:val="000000"/>
      <w:sz w:val="22"/>
      <w:szCs w:val="22"/>
      <w:shd w:val="clear" w:color="auto" w:fill="00FFFF"/>
    </w:rPr>
  </w:style>
  <w:style w:type="character" w:customStyle="1" w:styleId="cne4136611">
    <w:name w:val="cne4136611"/>
    <w:basedOn w:val="DefaultParagraphFont"/>
    <w:rPr>
      <w:rFonts w:ascii="Arial" w:hAnsi="Arial" w:cs="Arial" w:hint="default"/>
      <w:b/>
      <w:bCs/>
      <w:color w:val="000000"/>
      <w:sz w:val="22"/>
      <w:szCs w:val="22"/>
      <w:shd w:val="clear" w:color="auto" w:fill="00FF00"/>
    </w:rPr>
  </w:style>
  <w:style w:type="character" w:customStyle="1" w:styleId="cne4136561">
    <w:name w:val="cne4136561"/>
    <w:basedOn w:val="DefaultParagraphFont"/>
    <w:rPr>
      <w:rFonts w:ascii="Arial" w:hAnsi="Arial" w:cs="Arial" w:hint="default"/>
      <w:color w:val="000000"/>
      <w:sz w:val="22"/>
      <w:szCs w:val="22"/>
      <w:shd w:val="clear" w:color="auto" w:fill="00FF00"/>
    </w:rPr>
  </w:style>
  <w:style w:type="character" w:customStyle="1" w:styleId="cne4136641">
    <w:name w:val="cne4136641"/>
    <w:basedOn w:val="DefaultParagraphFont"/>
    <w:rPr>
      <w:rFonts w:ascii="Arial" w:hAnsi="Arial" w:cs="Arial" w:hint="default"/>
      <w:color w:val="000000"/>
      <w:sz w:val="16"/>
      <w:szCs w:val="16"/>
    </w:rPr>
  </w:style>
  <w:style w:type="character" w:customStyle="1" w:styleId="cncfb57341">
    <w:name w:val="cncfb57341"/>
    <w:basedOn w:val="DefaultParagraphFont"/>
    <w:rPr>
      <w:rFonts w:ascii="Arial" w:hAnsi="Arial" w:cs="Arial" w:hint="default"/>
      <w:b/>
      <w:bCs/>
      <w:color w:val="000000"/>
      <w:sz w:val="22"/>
      <w:szCs w:val="22"/>
    </w:rPr>
  </w:style>
  <w:style w:type="character" w:customStyle="1" w:styleId="cncfb57351">
    <w:name w:val="cncfb57351"/>
    <w:basedOn w:val="DefaultParagraphFont"/>
    <w:rPr>
      <w:rFonts w:ascii="Arial" w:hAnsi="Arial" w:cs="Arial" w:hint="default"/>
      <w:color w:val="000000"/>
      <w:sz w:val="22"/>
      <w:szCs w:val="22"/>
      <w:shd w:val="clear" w:color="auto" w:fill="FFFFFF"/>
    </w:rPr>
  </w:style>
  <w:style w:type="character" w:customStyle="1" w:styleId="cncfb57241">
    <w:name w:val="cncfb57241"/>
    <w:basedOn w:val="DefaultParagraphFont"/>
    <w:rPr>
      <w:rFonts w:ascii="Arial" w:hAnsi="Arial" w:cs="Arial" w:hint="default"/>
      <w:color w:val="000000"/>
      <w:sz w:val="22"/>
      <w:szCs w:val="22"/>
      <w:u w:val="single"/>
      <w:shd w:val="clear" w:color="auto" w:fill="00FFFF"/>
    </w:rPr>
  </w:style>
  <w:style w:type="character" w:customStyle="1" w:styleId="cncfb57291">
    <w:name w:val="cncfb57291"/>
    <w:basedOn w:val="DefaultParagraphFont"/>
    <w:rPr>
      <w:rFonts w:ascii="Arial" w:hAnsi="Arial" w:cs="Arial" w:hint="default"/>
      <w:color w:val="000000"/>
      <w:sz w:val="16"/>
      <w:szCs w:val="16"/>
    </w:rPr>
  </w:style>
  <w:style w:type="character" w:customStyle="1" w:styleId="cncfb57301">
    <w:name w:val="cncfb57301"/>
    <w:basedOn w:val="DefaultParagraphFont"/>
    <w:rPr>
      <w:rFonts w:ascii="Arial" w:hAnsi="Arial" w:cs="Arial" w:hint="default"/>
      <w:color w:val="000000"/>
      <w:sz w:val="16"/>
      <w:szCs w:val="16"/>
      <w:shd w:val="clear" w:color="auto" w:fill="FFFF00"/>
    </w:rPr>
  </w:style>
  <w:style w:type="character" w:customStyle="1" w:styleId="cncfb57311">
    <w:name w:val="cncfb57311"/>
    <w:basedOn w:val="DefaultParagraphFont"/>
    <w:rPr>
      <w:rFonts w:ascii="Arial" w:hAnsi="Arial" w:cs="Arial" w:hint="default"/>
      <w:b/>
      <w:bCs/>
      <w:color w:val="000000"/>
      <w:sz w:val="16"/>
      <w:szCs w:val="16"/>
      <w:shd w:val="clear" w:color="auto" w:fill="FFFF00"/>
    </w:rPr>
  </w:style>
  <w:style w:type="character" w:customStyle="1" w:styleId="cncfb57251">
    <w:name w:val="cncfb57251"/>
    <w:basedOn w:val="DefaultParagraphFont"/>
    <w:rPr>
      <w:rFonts w:ascii="Arial" w:hAnsi="Arial" w:cs="Arial" w:hint="default"/>
      <w:b/>
      <w:bCs/>
      <w:color w:val="000000"/>
      <w:sz w:val="22"/>
      <w:szCs w:val="22"/>
    </w:rPr>
  </w:style>
  <w:style w:type="character" w:customStyle="1" w:styleId="cncfb57261">
    <w:name w:val="cncfb57261"/>
    <w:basedOn w:val="DefaultParagraphFont"/>
    <w:rPr>
      <w:rFonts w:ascii="Arial" w:hAnsi="Arial" w:cs="Arial" w:hint="default"/>
      <w:color w:val="000000"/>
      <w:sz w:val="22"/>
      <w:szCs w:val="22"/>
      <w:shd w:val="clear" w:color="auto" w:fill="00FFFF"/>
    </w:rPr>
  </w:style>
  <w:style w:type="character" w:customStyle="1" w:styleId="cncfb57361">
    <w:name w:val="cncfb57361"/>
    <w:basedOn w:val="DefaultParagraphFont"/>
    <w:rPr>
      <w:rFonts w:ascii="Arial" w:hAnsi="Arial" w:cs="Arial" w:hint="default"/>
      <w:b/>
      <w:bCs/>
      <w:color w:val="000000"/>
      <w:sz w:val="22"/>
      <w:szCs w:val="22"/>
      <w:shd w:val="clear" w:color="auto" w:fill="FFFFFF"/>
    </w:rPr>
  </w:style>
  <w:style w:type="character" w:customStyle="1" w:styleId="cncfb57331">
    <w:name w:val="cncfb57331"/>
    <w:basedOn w:val="DefaultParagraphFont"/>
    <w:rPr>
      <w:rFonts w:ascii="Arial" w:hAnsi="Arial" w:cs="Arial" w:hint="default"/>
      <w:color w:val="000000"/>
      <w:sz w:val="22"/>
      <w:szCs w:val="22"/>
      <w:shd w:val="clear" w:color="auto" w:fill="C0C0C0"/>
    </w:rPr>
  </w:style>
  <w:style w:type="character" w:customStyle="1" w:styleId="cn41b74341">
    <w:name w:val="cn41b74341"/>
    <w:basedOn w:val="DefaultParagraphFont"/>
    <w:rPr>
      <w:rFonts w:ascii="Arial" w:hAnsi="Arial" w:cs="Arial" w:hint="default"/>
      <w:b/>
      <w:bCs/>
      <w:color w:val="000000"/>
      <w:sz w:val="22"/>
      <w:szCs w:val="22"/>
    </w:rPr>
  </w:style>
  <w:style w:type="character" w:customStyle="1" w:styleId="cn41b74351">
    <w:name w:val="cn41b74351"/>
    <w:basedOn w:val="DefaultParagraphFont"/>
    <w:rPr>
      <w:rFonts w:ascii="Arial" w:hAnsi="Arial" w:cs="Arial" w:hint="default"/>
      <w:color w:val="000000"/>
      <w:sz w:val="22"/>
      <w:szCs w:val="22"/>
      <w:shd w:val="clear" w:color="auto" w:fill="00FF00"/>
    </w:rPr>
  </w:style>
  <w:style w:type="character" w:customStyle="1" w:styleId="cn41b74361">
    <w:name w:val="cn41b74361"/>
    <w:basedOn w:val="DefaultParagraphFont"/>
    <w:rPr>
      <w:rFonts w:ascii="Arial" w:hAnsi="Arial" w:cs="Arial" w:hint="default"/>
      <w:b/>
      <w:bCs/>
      <w:color w:val="000000"/>
      <w:sz w:val="22"/>
      <w:szCs w:val="22"/>
      <w:shd w:val="clear" w:color="auto" w:fill="00FF00"/>
    </w:rPr>
  </w:style>
  <w:style w:type="character" w:customStyle="1" w:styleId="cn41b74331">
    <w:name w:val="cn41b74331"/>
    <w:basedOn w:val="DefaultParagraphFont"/>
    <w:rPr>
      <w:rFonts w:ascii="Arial" w:hAnsi="Arial" w:cs="Arial" w:hint="default"/>
      <w:b/>
      <w:bCs/>
      <w:color w:val="000000"/>
      <w:sz w:val="22"/>
      <w:szCs w:val="22"/>
    </w:rPr>
  </w:style>
  <w:style w:type="character" w:customStyle="1" w:styleId="cn41b74371">
    <w:name w:val="cn41b74371"/>
    <w:basedOn w:val="DefaultParagraphFont"/>
    <w:rPr>
      <w:rFonts w:ascii="Arial" w:hAnsi="Arial" w:cs="Arial" w:hint="default"/>
      <w:color w:val="000000"/>
      <w:sz w:val="22"/>
      <w:szCs w:val="22"/>
      <w:shd w:val="clear" w:color="auto" w:fill="00FFFF"/>
    </w:rPr>
  </w:style>
  <w:style w:type="character" w:customStyle="1" w:styleId="cn41b74381">
    <w:name w:val="cn41b74381"/>
    <w:basedOn w:val="DefaultParagraphFont"/>
    <w:rPr>
      <w:rFonts w:ascii="Arial" w:hAnsi="Arial" w:cs="Arial" w:hint="default"/>
      <w:b/>
      <w:bCs/>
      <w:color w:val="000000"/>
      <w:sz w:val="22"/>
      <w:szCs w:val="22"/>
      <w:shd w:val="clear" w:color="auto" w:fill="00FFFF"/>
    </w:rPr>
  </w:style>
  <w:style w:type="character" w:customStyle="1" w:styleId="cn508f4281">
    <w:name w:val="cn508f4281"/>
    <w:basedOn w:val="DefaultParagraphFont"/>
    <w:rPr>
      <w:rFonts w:ascii="Arial" w:hAnsi="Arial" w:cs="Arial" w:hint="default"/>
      <w:b/>
      <w:bCs/>
      <w:color w:val="000000"/>
      <w:sz w:val="22"/>
      <w:szCs w:val="22"/>
    </w:rPr>
  </w:style>
  <w:style w:type="character" w:customStyle="1" w:styleId="cn508f4271">
    <w:name w:val="cn508f4271"/>
    <w:basedOn w:val="DefaultParagraphFont"/>
    <w:rPr>
      <w:rFonts w:ascii="Arial" w:hAnsi="Arial" w:cs="Arial" w:hint="default"/>
      <w:b/>
      <w:bCs/>
      <w:color w:val="000000"/>
      <w:sz w:val="22"/>
      <w:szCs w:val="22"/>
    </w:rPr>
  </w:style>
  <w:style w:type="character" w:customStyle="1" w:styleId="cn508f4261">
    <w:name w:val="cn508f4261"/>
    <w:basedOn w:val="DefaultParagraphFont"/>
    <w:rPr>
      <w:rFonts w:ascii="Arial" w:hAnsi="Arial" w:cs="Arial" w:hint="default"/>
      <w:color w:val="000000"/>
      <w:sz w:val="22"/>
      <w:szCs w:val="22"/>
      <w:shd w:val="clear" w:color="auto" w:fill="00FFFF"/>
    </w:rPr>
  </w:style>
  <w:style w:type="character" w:customStyle="1" w:styleId="cn508f4291">
    <w:name w:val="cn508f4291"/>
    <w:basedOn w:val="DefaultParagraphFont"/>
    <w:rPr>
      <w:rFonts w:ascii="Arial" w:hAnsi="Arial" w:cs="Arial" w:hint="default"/>
      <w:b/>
      <w:bCs/>
      <w:color w:val="000000"/>
      <w:sz w:val="22"/>
      <w:szCs w:val="22"/>
      <w:shd w:val="clear" w:color="auto" w:fill="00FFFF"/>
    </w:rPr>
  </w:style>
  <w:style w:type="character" w:customStyle="1" w:styleId="cn508f4251">
    <w:name w:val="cn508f4251"/>
    <w:basedOn w:val="DefaultParagraphFont"/>
    <w:rPr>
      <w:rFonts w:ascii="Arial" w:hAnsi="Arial" w:cs="Arial" w:hint="default"/>
      <w:color w:val="000000"/>
      <w:sz w:val="22"/>
      <w:szCs w:val="22"/>
      <w:shd w:val="clear" w:color="auto" w:fill="C0C0C0"/>
    </w:rPr>
  </w:style>
  <w:style w:type="paragraph" w:customStyle="1" w:styleId="cne413657">
    <w:name w:val="cne413657"/>
    <w:basedOn w:val="Normal"/>
    <w:uiPriority w:val="99"/>
    <w:pPr>
      <w:widowControl/>
      <w:overflowPunct/>
      <w:autoSpaceDE/>
      <w:autoSpaceDN/>
      <w:adjustRightInd/>
      <w:ind w:left="30"/>
      <w:jc w:val="left"/>
      <w:textAlignment w:val="auto"/>
    </w:pPr>
    <w:rPr>
      <w:rFonts w:eastAsiaTheme="minorEastAsia" w:cs="Arial"/>
      <w:b/>
      <w:bCs/>
      <w:color w:val="000000"/>
      <w:szCs w:val="22"/>
      <w:lang w:val="de-AT" w:eastAsia="de-AT"/>
    </w:rPr>
  </w:style>
  <w:style w:type="character" w:customStyle="1" w:styleId="cn49805331">
    <w:name w:val="cn49805331"/>
    <w:basedOn w:val="DefaultParagraphFont"/>
    <w:rPr>
      <w:rFonts w:ascii="Arial" w:hAnsi="Arial" w:cs="Arial" w:hint="default"/>
      <w:b/>
      <w:bCs/>
      <w:color w:val="000000"/>
      <w:sz w:val="22"/>
      <w:szCs w:val="22"/>
    </w:rPr>
  </w:style>
  <w:style w:type="character" w:customStyle="1" w:styleId="cn49805321">
    <w:name w:val="cn49805321"/>
    <w:basedOn w:val="DefaultParagraphFont"/>
    <w:rPr>
      <w:rFonts w:ascii="Arial" w:hAnsi="Arial" w:cs="Arial" w:hint="default"/>
      <w:b/>
      <w:bCs/>
      <w:color w:val="000000"/>
      <w:sz w:val="22"/>
      <w:szCs w:val="22"/>
    </w:rPr>
  </w:style>
  <w:style w:type="character" w:customStyle="1" w:styleId="cn49805351">
    <w:name w:val="cn49805351"/>
    <w:basedOn w:val="DefaultParagraphFont"/>
    <w:rPr>
      <w:rFonts w:ascii="Arial" w:hAnsi="Arial" w:cs="Arial" w:hint="default"/>
      <w:color w:val="000000"/>
      <w:sz w:val="22"/>
      <w:szCs w:val="22"/>
      <w:shd w:val="clear" w:color="auto" w:fill="00FFFF"/>
    </w:rPr>
  </w:style>
  <w:style w:type="character" w:customStyle="1" w:styleId="cn49805361">
    <w:name w:val="cn49805361"/>
    <w:basedOn w:val="DefaultParagraphFont"/>
    <w:rPr>
      <w:rFonts w:ascii="Arial" w:hAnsi="Arial" w:cs="Arial" w:hint="default"/>
      <w:b/>
      <w:bCs/>
      <w:color w:val="000000"/>
      <w:sz w:val="22"/>
      <w:szCs w:val="22"/>
      <w:shd w:val="clear" w:color="auto" w:fill="00FFFF"/>
    </w:rPr>
  </w:style>
  <w:style w:type="character" w:customStyle="1" w:styleId="cn49805341">
    <w:name w:val="cn49805341"/>
    <w:basedOn w:val="DefaultParagraphFont"/>
    <w:rPr>
      <w:rFonts w:ascii="Arial" w:hAnsi="Arial" w:cs="Arial" w:hint="default"/>
      <w:color w:val="000000"/>
      <w:sz w:val="22"/>
      <w:szCs w:val="22"/>
      <w:shd w:val="clear" w:color="auto" w:fill="00FF00"/>
    </w:rPr>
  </w:style>
  <w:style w:type="character" w:customStyle="1" w:styleId="cn49805371">
    <w:name w:val="cn49805371"/>
    <w:basedOn w:val="DefaultParagraphFont"/>
    <w:rPr>
      <w:rFonts w:ascii="Arial" w:hAnsi="Arial" w:cs="Arial" w:hint="default"/>
      <w:b/>
      <w:bCs/>
      <w:color w:val="000000"/>
      <w:sz w:val="22"/>
      <w:szCs w:val="22"/>
      <w:shd w:val="clear" w:color="auto" w:fill="00FF00"/>
    </w:rPr>
  </w:style>
  <w:style w:type="character" w:customStyle="1" w:styleId="cn49805391">
    <w:name w:val="cn49805391"/>
    <w:basedOn w:val="DefaultParagraphFont"/>
    <w:rPr>
      <w:rFonts w:ascii="Arial" w:hAnsi="Arial" w:cs="Arial" w:hint="default"/>
      <w:color w:val="000000"/>
      <w:sz w:val="18"/>
      <w:szCs w:val="18"/>
    </w:rPr>
  </w:style>
  <w:style w:type="character" w:customStyle="1" w:styleId="cn49805401">
    <w:name w:val="cn49805401"/>
    <w:basedOn w:val="DefaultParagraphFont"/>
    <w:rPr>
      <w:rFonts w:ascii="Arial" w:hAnsi="Arial" w:cs="Arial" w:hint="default"/>
      <w:color w:val="000000"/>
      <w:sz w:val="18"/>
      <w:szCs w:val="18"/>
      <w:shd w:val="clear" w:color="auto" w:fill="FFFF00"/>
    </w:rPr>
  </w:style>
  <w:style w:type="character" w:customStyle="1" w:styleId="cn944b0381">
    <w:name w:val="cn944b0381"/>
    <w:basedOn w:val="DefaultParagraphFont"/>
    <w:rPr>
      <w:rFonts w:ascii="Arial" w:hAnsi="Arial" w:cs="Arial" w:hint="default"/>
      <w:b/>
      <w:bCs/>
      <w:color w:val="000000"/>
      <w:sz w:val="22"/>
      <w:szCs w:val="22"/>
    </w:rPr>
  </w:style>
  <w:style w:type="character" w:customStyle="1" w:styleId="cn944b0371">
    <w:name w:val="cn944b0371"/>
    <w:basedOn w:val="DefaultParagraphFont"/>
    <w:rPr>
      <w:rFonts w:ascii="Arial" w:hAnsi="Arial" w:cs="Arial" w:hint="default"/>
      <w:b/>
      <w:bCs/>
      <w:color w:val="000000"/>
      <w:sz w:val="22"/>
      <w:szCs w:val="22"/>
    </w:rPr>
  </w:style>
  <w:style w:type="character" w:customStyle="1" w:styleId="cn944b0401">
    <w:name w:val="cn944b0401"/>
    <w:basedOn w:val="DefaultParagraphFont"/>
    <w:rPr>
      <w:rFonts w:ascii="Arial" w:hAnsi="Arial" w:cs="Arial" w:hint="default"/>
      <w:color w:val="000000"/>
      <w:sz w:val="22"/>
      <w:szCs w:val="22"/>
      <w:u w:val="single"/>
      <w:shd w:val="clear" w:color="auto" w:fill="00FFFF"/>
    </w:rPr>
  </w:style>
  <w:style w:type="character" w:customStyle="1" w:styleId="cn944b0421">
    <w:name w:val="cn944b0421"/>
    <w:basedOn w:val="DefaultParagraphFont"/>
    <w:rPr>
      <w:rFonts w:ascii="Arial" w:hAnsi="Arial" w:cs="Arial" w:hint="default"/>
      <w:color w:val="000000"/>
      <w:sz w:val="16"/>
      <w:szCs w:val="16"/>
    </w:rPr>
  </w:style>
  <w:style w:type="character" w:customStyle="1" w:styleId="cn944b0431">
    <w:name w:val="cn944b0431"/>
    <w:basedOn w:val="DefaultParagraphFont"/>
    <w:rPr>
      <w:rFonts w:ascii="Arial" w:hAnsi="Arial" w:cs="Arial" w:hint="default"/>
      <w:color w:val="000000"/>
      <w:sz w:val="16"/>
      <w:szCs w:val="16"/>
      <w:shd w:val="clear" w:color="auto" w:fill="FFFF00"/>
    </w:rPr>
  </w:style>
  <w:style w:type="character" w:customStyle="1" w:styleId="cn944b0441">
    <w:name w:val="cn944b0441"/>
    <w:basedOn w:val="DefaultParagraphFont"/>
    <w:rPr>
      <w:rFonts w:ascii="Arial" w:hAnsi="Arial" w:cs="Arial" w:hint="default"/>
      <w:color w:val="000000"/>
      <w:sz w:val="22"/>
      <w:szCs w:val="22"/>
      <w:shd w:val="clear" w:color="auto" w:fill="00FFFF"/>
    </w:rPr>
  </w:style>
  <w:style w:type="character" w:customStyle="1" w:styleId="cn74912291">
    <w:name w:val="cn74912291"/>
    <w:basedOn w:val="DefaultParagraphFont"/>
    <w:rPr>
      <w:rFonts w:ascii="Arial" w:hAnsi="Arial" w:cs="Arial" w:hint="default"/>
      <w:b/>
      <w:bCs/>
      <w:color w:val="000000"/>
      <w:sz w:val="22"/>
      <w:szCs w:val="22"/>
    </w:rPr>
  </w:style>
  <w:style w:type="character" w:customStyle="1" w:styleId="cn74912281">
    <w:name w:val="cn74912281"/>
    <w:basedOn w:val="DefaultParagraphFont"/>
    <w:rPr>
      <w:rFonts w:ascii="Arial" w:hAnsi="Arial" w:cs="Arial" w:hint="default"/>
      <w:b/>
      <w:bCs/>
      <w:color w:val="000000"/>
      <w:sz w:val="22"/>
      <w:szCs w:val="22"/>
    </w:rPr>
  </w:style>
  <w:style w:type="character" w:customStyle="1" w:styleId="cn74912301">
    <w:name w:val="cn74912301"/>
    <w:basedOn w:val="DefaultParagraphFont"/>
    <w:rPr>
      <w:rFonts w:ascii="Arial" w:hAnsi="Arial" w:cs="Arial" w:hint="default"/>
      <w:color w:val="000000"/>
      <w:sz w:val="22"/>
      <w:szCs w:val="22"/>
      <w:shd w:val="clear" w:color="auto" w:fill="00FFFF"/>
    </w:rPr>
  </w:style>
  <w:style w:type="character" w:customStyle="1" w:styleId="cn74912311">
    <w:name w:val="cn74912311"/>
    <w:basedOn w:val="DefaultParagraphFont"/>
    <w:rPr>
      <w:rFonts w:ascii="Arial" w:hAnsi="Arial" w:cs="Arial" w:hint="default"/>
      <w:b/>
      <w:bCs/>
      <w:color w:val="000000"/>
      <w:sz w:val="22"/>
      <w:szCs w:val="22"/>
      <w:shd w:val="clear" w:color="auto" w:fill="00FFFF"/>
    </w:rPr>
  </w:style>
  <w:style w:type="character" w:customStyle="1" w:styleId="cn63181381">
    <w:name w:val="cn63181381"/>
    <w:basedOn w:val="DefaultParagraphFont"/>
    <w:rPr>
      <w:rFonts w:ascii="Arial" w:hAnsi="Arial" w:cs="Arial" w:hint="default"/>
      <w:b/>
      <w:bCs/>
      <w:color w:val="000000"/>
      <w:sz w:val="22"/>
      <w:szCs w:val="22"/>
    </w:rPr>
  </w:style>
  <w:style w:type="character" w:customStyle="1" w:styleId="cn63181371">
    <w:name w:val="cn63181371"/>
    <w:basedOn w:val="DefaultParagraphFont"/>
    <w:rPr>
      <w:rFonts w:ascii="Arial" w:hAnsi="Arial" w:cs="Arial" w:hint="default"/>
      <w:b/>
      <w:bCs/>
      <w:color w:val="000000"/>
      <w:sz w:val="22"/>
      <w:szCs w:val="22"/>
    </w:rPr>
  </w:style>
  <w:style w:type="character" w:customStyle="1" w:styleId="cn63181391">
    <w:name w:val="cn63181391"/>
    <w:basedOn w:val="DefaultParagraphFont"/>
    <w:rPr>
      <w:rFonts w:ascii="Arial" w:hAnsi="Arial" w:cs="Arial" w:hint="default"/>
      <w:color w:val="000000"/>
      <w:sz w:val="22"/>
      <w:szCs w:val="22"/>
      <w:shd w:val="clear" w:color="auto" w:fill="00FFFF"/>
    </w:rPr>
  </w:style>
  <w:style w:type="character" w:customStyle="1" w:styleId="cn63181401">
    <w:name w:val="cn63181401"/>
    <w:basedOn w:val="DefaultParagraphFont"/>
    <w:rPr>
      <w:rFonts w:ascii="Arial" w:hAnsi="Arial" w:cs="Arial" w:hint="default"/>
      <w:b/>
      <w:bCs/>
      <w:color w:val="000000"/>
      <w:sz w:val="22"/>
      <w:szCs w:val="22"/>
      <w:shd w:val="clear" w:color="auto" w:fill="00FFFF"/>
    </w:rPr>
  </w:style>
  <w:style w:type="character" w:customStyle="1" w:styleId="cn63181411">
    <w:name w:val="cn63181411"/>
    <w:basedOn w:val="DefaultParagraphFont"/>
    <w:rPr>
      <w:rFonts w:ascii="Arial" w:hAnsi="Arial" w:cs="Arial" w:hint="default"/>
      <w:color w:val="000000"/>
      <w:sz w:val="22"/>
      <w:szCs w:val="22"/>
      <w:shd w:val="clear" w:color="auto" w:fill="C0C0C0"/>
    </w:rPr>
  </w:style>
  <w:style w:type="character" w:customStyle="1" w:styleId="cn63181421">
    <w:name w:val="cn63181421"/>
    <w:basedOn w:val="DefaultParagraphFont"/>
    <w:rPr>
      <w:rFonts w:ascii="Arial" w:hAnsi="Arial" w:cs="Arial" w:hint="default"/>
      <w:color w:val="000000"/>
      <w:sz w:val="22"/>
      <w:szCs w:val="22"/>
      <w:u w:val="single"/>
      <w:shd w:val="clear" w:color="auto" w:fill="00FFFF"/>
    </w:rPr>
  </w:style>
  <w:style w:type="character" w:customStyle="1" w:styleId="cn63181451">
    <w:name w:val="cn63181451"/>
    <w:basedOn w:val="DefaultParagraphFont"/>
    <w:rPr>
      <w:rFonts w:ascii="Arial" w:hAnsi="Arial" w:cs="Arial" w:hint="default"/>
      <w:color w:val="000000"/>
      <w:sz w:val="16"/>
      <w:szCs w:val="16"/>
    </w:rPr>
  </w:style>
  <w:style w:type="character" w:customStyle="1" w:styleId="cn63181461">
    <w:name w:val="cn63181461"/>
    <w:basedOn w:val="DefaultParagraphFont"/>
    <w:rPr>
      <w:rFonts w:ascii="Arial" w:hAnsi="Arial" w:cs="Arial" w:hint="default"/>
      <w:color w:val="000000"/>
      <w:sz w:val="16"/>
      <w:szCs w:val="16"/>
      <w:shd w:val="clear" w:color="auto" w:fill="FFFF00"/>
    </w:rPr>
  </w:style>
  <w:style w:type="character" w:customStyle="1" w:styleId="cn2c0d4541">
    <w:name w:val="cn2c0d4541"/>
    <w:basedOn w:val="DefaultParagraphFont"/>
    <w:rPr>
      <w:rFonts w:ascii="Arial" w:hAnsi="Arial" w:cs="Arial" w:hint="default"/>
      <w:b/>
      <w:bCs/>
      <w:color w:val="000000"/>
      <w:sz w:val="22"/>
      <w:szCs w:val="22"/>
    </w:rPr>
  </w:style>
  <w:style w:type="character" w:customStyle="1" w:styleId="cn2c0d4531">
    <w:name w:val="cn2c0d4531"/>
    <w:basedOn w:val="DefaultParagraphFont"/>
    <w:rPr>
      <w:rFonts w:ascii="Arial" w:hAnsi="Arial" w:cs="Arial" w:hint="default"/>
      <w:b/>
      <w:bCs/>
      <w:color w:val="000000"/>
      <w:sz w:val="22"/>
      <w:szCs w:val="22"/>
    </w:rPr>
  </w:style>
  <w:style w:type="character" w:customStyle="1" w:styleId="cn2c0d4551">
    <w:name w:val="cn2c0d4551"/>
    <w:basedOn w:val="DefaultParagraphFont"/>
    <w:rPr>
      <w:rFonts w:ascii="Arial" w:hAnsi="Arial" w:cs="Arial" w:hint="default"/>
      <w:color w:val="000000"/>
      <w:sz w:val="22"/>
      <w:szCs w:val="22"/>
      <w:shd w:val="clear" w:color="auto" w:fill="00FF00"/>
    </w:rPr>
  </w:style>
  <w:style w:type="character" w:customStyle="1" w:styleId="cn2c0d4601">
    <w:name w:val="cn2c0d4601"/>
    <w:basedOn w:val="DefaultParagraphFont"/>
    <w:rPr>
      <w:rFonts w:ascii="Arial" w:hAnsi="Arial" w:cs="Arial" w:hint="default"/>
      <w:b/>
      <w:bCs/>
      <w:color w:val="000000"/>
      <w:sz w:val="22"/>
      <w:szCs w:val="22"/>
      <w:shd w:val="clear" w:color="auto" w:fill="00FF00"/>
    </w:rPr>
  </w:style>
  <w:style w:type="character" w:customStyle="1" w:styleId="cn2c0d4561">
    <w:name w:val="cn2c0d4561"/>
    <w:basedOn w:val="DefaultParagraphFont"/>
    <w:rPr>
      <w:rFonts w:ascii="Arial" w:hAnsi="Arial" w:cs="Arial" w:hint="default"/>
      <w:color w:val="000000"/>
      <w:sz w:val="22"/>
      <w:szCs w:val="22"/>
      <w:shd w:val="clear" w:color="auto" w:fill="C0C0C0"/>
    </w:rPr>
  </w:style>
  <w:style w:type="character" w:customStyle="1" w:styleId="cn2c0d4581">
    <w:name w:val="cn2c0d4581"/>
    <w:basedOn w:val="DefaultParagraphFont"/>
    <w:rPr>
      <w:rFonts w:ascii="Arial" w:hAnsi="Arial" w:cs="Arial" w:hint="default"/>
      <w:color w:val="000000"/>
      <w:sz w:val="16"/>
      <w:szCs w:val="16"/>
    </w:rPr>
  </w:style>
  <w:style w:type="character" w:customStyle="1" w:styleId="cn2c0d4591">
    <w:name w:val="cn2c0d4591"/>
    <w:basedOn w:val="DefaultParagraphFont"/>
    <w:rPr>
      <w:rFonts w:ascii="Arial" w:hAnsi="Arial" w:cs="Arial" w:hint="default"/>
      <w:color w:val="000000"/>
      <w:sz w:val="16"/>
      <w:szCs w:val="16"/>
      <w:shd w:val="clear" w:color="auto" w:fill="FFFF00"/>
    </w:rPr>
  </w:style>
  <w:style w:type="character" w:customStyle="1" w:styleId="cn2c0d4611">
    <w:name w:val="cn2c0d4611"/>
    <w:basedOn w:val="DefaultParagraphFont"/>
    <w:rPr>
      <w:rFonts w:ascii="Arial" w:hAnsi="Arial" w:cs="Arial" w:hint="default"/>
      <w:color w:val="000000"/>
      <w:sz w:val="22"/>
      <w:szCs w:val="22"/>
      <w:shd w:val="clear" w:color="auto" w:fill="00FFFF"/>
    </w:rPr>
  </w:style>
  <w:style w:type="character" w:customStyle="1" w:styleId="cn2c0d4621">
    <w:name w:val="cn2c0d4621"/>
    <w:basedOn w:val="DefaultParagraphFont"/>
    <w:rPr>
      <w:rFonts w:ascii="Arial" w:hAnsi="Arial" w:cs="Arial" w:hint="default"/>
      <w:b/>
      <w:bCs/>
      <w:color w:val="000000"/>
      <w:sz w:val="22"/>
      <w:szCs w:val="22"/>
      <w:shd w:val="clear" w:color="auto" w:fill="00FFFF"/>
    </w:rPr>
  </w:style>
  <w:style w:type="character" w:customStyle="1" w:styleId="customstylexy99171">
    <w:name w:val="customstylexy99171"/>
    <w:basedOn w:val="DefaultParagraphFont"/>
    <w:rPr>
      <w:rFonts w:ascii="Arial" w:hAnsi="Arial" w:cs="Arial" w:hint="default"/>
      <w:b/>
      <w:bCs/>
      <w:color w:val="000000"/>
      <w:sz w:val="22"/>
      <w:szCs w:val="22"/>
    </w:rPr>
  </w:style>
  <w:style w:type="character" w:customStyle="1" w:styleId="customstylexy99291">
    <w:name w:val="customstylexy99291"/>
    <w:basedOn w:val="DefaultParagraphFont"/>
    <w:rPr>
      <w:rFonts w:ascii="Arial" w:hAnsi="Arial" w:cs="Arial" w:hint="default"/>
      <w:color w:val="000000"/>
      <w:sz w:val="22"/>
      <w:szCs w:val="22"/>
      <w:shd w:val="clear" w:color="auto" w:fill="C0C0C0"/>
    </w:rPr>
  </w:style>
  <w:style w:type="character" w:customStyle="1" w:styleId="customstylexy99211">
    <w:name w:val="customstylexy99211"/>
    <w:basedOn w:val="DefaultParagraphFont"/>
    <w:rPr>
      <w:rFonts w:ascii="Arial" w:hAnsi="Arial" w:cs="Arial" w:hint="default"/>
      <w:color w:val="000000"/>
      <w:sz w:val="16"/>
      <w:szCs w:val="16"/>
    </w:rPr>
  </w:style>
  <w:style w:type="character" w:customStyle="1" w:styleId="customstylexy99221">
    <w:name w:val="customstylexy99221"/>
    <w:basedOn w:val="DefaultParagraphFont"/>
    <w:rPr>
      <w:rFonts w:ascii="Arial" w:hAnsi="Arial" w:cs="Arial" w:hint="default"/>
      <w:color w:val="000000"/>
      <w:sz w:val="16"/>
      <w:szCs w:val="16"/>
      <w:shd w:val="clear" w:color="auto" w:fill="FFFF00"/>
    </w:rPr>
  </w:style>
  <w:style w:type="character" w:customStyle="1" w:styleId="cn8dfb4591">
    <w:name w:val="cn8dfb4591"/>
    <w:basedOn w:val="DefaultParagraphFont"/>
    <w:rPr>
      <w:rFonts w:ascii="Arial" w:hAnsi="Arial" w:cs="Arial" w:hint="default"/>
      <w:b/>
      <w:bCs/>
      <w:color w:val="000000"/>
      <w:sz w:val="22"/>
      <w:szCs w:val="22"/>
    </w:rPr>
  </w:style>
  <w:style w:type="character" w:customStyle="1" w:styleId="cn8dfb4581">
    <w:name w:val="cn8dfb4581"/>
    <w:basedOn w:val="DefaultParagraphFont"/>
    <w:rPr>
      <w:rFonts w:ascii="Arial" w:hAnsi="Arial" w:cs="Arial" w:hint="default"/>
      <w:b/>
      <w:bCs/>
      <w:color w:val="000000"/>
      <w:sz w:val="22"/>
      <w:szCs w:val="22"/>
    </w:rPr>
  </w:style>
  <w:style w:type="character" w:customStyle="1" w:styleId="cn8dfb4601">
    <w:name w:val="cn8dfb4601"/>
    <w:basedOn w:val="DefaultParagraphFont"/>
    <w:rPr>
      <w:rFonts w:ascii="Arial" w:hAnsi="Arial" w:cs="Arial" w:hint="default"/>
      <w:color w:val="000000"/>
      <w:sz w:val="22"/>
      <w:szCs w:val="22"/>
      <w:shd w:val="clear" w:color="auto" w:fill="00FFFF"/>
    </w:rPr>
  </w:style>
  <w:style w:type="character" w:customStyle="1" w:styleId="cn8dfb4621">
    <w:name w:val="cn8dfb4621"/>
    <w:basedOn w:val="DefaultParagraphFont"/>
    <w:rPr>
      <w:rFonts w:ascii="Arial" w:hAnsi="Arial" w:cs="Arial" w:hint="default"/>
      <w:b/>
      <w:bCs/>
      <w:color w:val="000000"/>
      <w:sz w:val="22"/>
      <w:szCs w:val="22"/>
      <w:shd w:val="clear" w:color="auto" w:fill="00FFFF"/>
    </w:rPr>
  </w:style>
  <w:style w:type="character" w:customStyle="1" w:styleId="cn8dfb4711">
    <w:name w:val="cn8dfb4711"/>
    <w:basedOn w:val="DefaultParagraphFont"/>
    <w:rPr>
      <w:rFonts w:ascii="Arial" w:hAnsi="Arial" w:cs="Arial" w:hint="default"/>
      <w:color w:val="000000"/>
      <w:sz w:val="22"/>
      <w:szCs w:val="22"/>
      <w:shd w:val="clear" w:color="auto" w:fill="FFFFFF"/>
    </w:rPr>
  </w:style>
  <w:style w:type="character" w:customStyle="1" w:styleId="cn8dfb4611">
    <w:name w:val="cn8dfb4611"/>
    <w:basedOn w:val="DefaultParagraphFont"/>
    <w:rPr>
      <w:rFonts w:ascii="Arial" w:hAnsi="Arial" w:cs="Arial" w:hint="default"/>
      <w:color w:val="000000"/>
      <w:sz w:val="22"/>
      <w:szCs w:val="22"/>
      <w:shd w:val="clear" w:color="auto" w:fill="00FF00"/>
    </w:rPr>
  </w:style>
  <w:style w:type="character" w:customStyle="1" w:styleId="cn8dfb4631">
    <w:name w:val="cn8dfb4631"/>
    <w:basedOn w:val="DefaultParagraphFont"/>
    <w:rPr>
      <w:rFonts w:ascii="Arial" w:hAnsi="Arial" w:cs="Arial" w:hint="default"/>
      <w:b/>
      <w:bCs/>
      <w:color w:val="000000"/>
      <w:sz w:val="22"/>
      <w:szCs w:val="22"/>
      <w:shd w:val="clear" w:color="auto" w:fill="00FF00"/>
    </w:rPr>
  </w:style>
  <w:style w:type="character" w:customStyle="1" w:styleId="cn8dfb4641">
    <w:name w:val="cn8dfb4641"/>
    <w:basedOn w:val="DefaultParagraphFont"/>
    <w:rPr>
      <w:rFonts w:ascii="Arial" w:hAnsi="Arial" w:cs="Arial" w:hint="default"/>
      <w:color w:val="000000"/>
      <w:sz w:val="22"/>
      <w:szCs w:val="22"/>
      <w:shd w:val="clear" w:color="auto" w:fill="C0C0C0"/>
    </w:rPr>
  </w:style>
  <w:style w:type="character" w:customStyle="1" w:styleId="cn8dfb4681">
    <w:name w:val="cn8dfb4681"/>
    <w:basedOn w:val="DefaultParagraphFont"/>
    <w:rPr>
      <w:rFonts w:ascii="Arial" w:hAnsi="Arial" w:cs="Arial" w:hint="default"/>
      <w:color w:val="000000"/>
      <w:sz w:val="16"/>
      <w:szCs w:val="16"/>
    </w:rPr>
  </w:style>
  <w:style w:type="character" w:customStyle="1" w:styleId="cn8dfb4691">
    <w:name w:val="cn8dfb4691"/>
    <w:basedOn w:val="DefaultParagraphFont"/>
    <w:rPr>
      <w:rFonts w:ascii="Arial" w:hAnsi="Arial" w:cs="Arial" w:hint="default"/>
      <w:color w:val="000000"/>
      <w:sz w:val="16"/>
      <w:szCs w:val="16"/>
      <w:shd w:val="clear" w:color="auto" w:fill="FFFF00"/>
    </w:rPr>
  </w:style>
  <w:style w:type="character" w:customStyle="1" w:styleId="customstylexy99351">
    <w:name w:val="customstylexy99351"/>
    <w:basedOn w:val="DefaultParagraphFont"/>
    <w:rPr>
      <w:rFonts w:ascii="Arial" w:hAnsi="Arial" w:cs="Arial" w:hint="default"/>
      <w:b/>
      <w:bCs/>
      <w:color w:val="000000"/>
      <w:sz w:val="22"/>
      <w:szCs w:val="22"/>
    </w:rPr>
  </w:style>
  <w:style w:type="character" w:customStyle="1" w:styleId="customstylexy99391">
    <w:name w:val="customstylexy99391"/>
    <w:basedOn w:val="DefaultParagraphFont"/>
    <w:rPr>
      <w:rFonts w:ascii="Arial" w:hAnsi="Arial" w:cs="Arial" w:hint="default"/>
      <w:b/>
      <w:bCs/>
      <w:color w:val="000000"/>
      <w:sz w:val="22"/>
      <w:szCs w:val="22"/>
      <w:shd w:val="clear" w:color="auto" w:fill="00FFFF"/>
    </w:rPr>
  </w:style>
  <w:style w:type="character" w:customStyle="1" w:styleId="cn3e29b141">
    <w:name w:val="cn3e29b141"/>
    <w:basedOn w:val="DefaultParagraphFont"/>
    <w:rPr>
      <w:rFonts w:ascii="Arial" w:hAnsi="Arial" w:cs="Arial" w:hint="default"/>
      <w:b/>
      <w:bCs/>
      <w:color w:val="000000"/>
      <w:sz w:val="22"/>
      <w:szCs w:val="22"/>
    </w:rPr>
  </w:style>
  <w:style w:type="character" w:customStyle="1" w:styleId="cn3e29b151">
    <w:name w:val="cn3e29b151"/>
    <w:basedOn w:val="DefaultParagraphFont"/>
    <w:rPr>
      <w:rFonts w:ascii="Arial" w:hAnsi="Arial" w:cs="Arial" w:hint="default"/>
      <w:color w:val="000000"/>
      <w:sz w:val="22"/>
      <w:szCs w:val="22"/>
      <w:shd w:val="clear" w:color="auto" w:fill="C0C0C0"/>
    </w:rPr>
  </w:style>
  <w:style w:type="character" w:customStyle="1" w:styleId="cn3e29b171">
    <w:name w:val="cn3e29b171"/>
    <w:basedOn w:val="DefaultParagraphFont"/>
    <w:rPr>
      <w:rFonts w:ascii="Arial" w:hAnsi="Arial" w:cs="Arial" w:hint="default"/>
      <w:color w:val="000000"/>
      <w:sz w:val="16"/>
      <w:szCs w:val="16"/>
      <w:shd w:val="clear" w:color="auto" w:fill="FFFF00"/>
    </w:rPr>
  </w:style>
  <w:style w:type="character" w:customStyle="1" w:styleId="cn75734181">
    <w:name w:val="cn75734181"/>
    <w:basedOn w:val="DefaultParagraphFont"/>
    <w:rPr>
      <w:rFonts w:ascii="Arial" w:hAnsi="Arial" w:cs="Arial" w:hint="default"/>
      <w:b/>
      <w:bCs/>
      <w:color w:val="000000"/>
      <w:sz w:val="22"/>
      <w:szCs w:val="22"/>
    </w:rPr>
  </w:style>
  <w:style w:type="character" w:customStyle="1" w:styleId="cn75734191">
    <w:name w:val="cn75734191"/>
    <w:basedOn w:val="DefaultParagraphFont"/>
    <w:rPr>
      <w:rFonts w:ascii="Arial" w:hAnsi="Arial" w:cs="Arial" w:hint="default"/>
      <w:color w:val="000000"/>
      <w:sz w:val="22"/>
      <w:szCs w:val="22"/>
      <w:shd w:val="clear" w:color="auto" w:fill="C0C0C0"/>
    </w:rPr>
  </w:style>
  <w:style w:type="character" w:customStyle="1" w:styleId="cn75734211">
    <w:name w:val="cn75734211"/>
    <w:basedOn w:val="DefaultParagraphFont"/>
    <w:rPr>
      <w:rFonts w:ascii="Arial" w:hAnsi="Arial" w:cs="Arial" w:hint="default"/>
      <w:color w:val="000000"/>
      <w:sz w:val="16"/>
      <w:szCs w:val="16"/>
      <w:shd w:val="clear" w:color="auto" w:fill="FFFF00"/>
    </w:rPr>
  </w:style>
  <w:style w:type="character" w:customStyle="1" w:styleId="customstylexy99261">
    <w:name w:val="customstylexy99261"/>
    <w:basedOn w:val="DefaultParagraphFont"/>
    <w:rPr>
      <w:rFonts w:ascii="Arial" w:hAnsi="Arial" w:cs="Arial" w:hint="default"/>
      <w:b/>
      <w:bCs/>
      <w:color w:val="000000"/>
      <w:sz w:val="22"/>
      <w:szCs w:val="22"/>
    </w:rPr>
  </w:style>
  <w:style w:type="character" w:customStyle="1" w:styleId="customstylexy99251">
    <w:name w:val="customstylexy99251"/>
    <w:basedOn w:val="DefaultParagraphFont"/>
    <w:rPr>
      <w:rFonts w:ascii="Arial" w:hAnsi="Arial" w:cs="Arial" w:hint="default"/>
      <w:color w:val="000000"/>
      <w:sz w:val="18"/>
      <w:szCs w:val="18"/>
      <w:shd w:val="clear" w:color="auto" w:fill="FFFF00"/>
    </w:rPr>
  </w:style>
  <w:style w:type="character" w:customStyle="1" w:styleId="cn4a9cc671">
    <w:name w:val="cn4a9cc671"/>
    <w:basedOn w:val="DefaultParagraphFont"/>
    <w:rPr>
      <w:rFonts w:ascii="Arial" w:hAnsi="Arial" w:cs="Arial" w:hint="default"/>
      <w:b/>
      <w:bCs/>
      <w:color w:val="000000"/>
      <w:sz w:val="22"/>
      <w:szCs w:val="22"/>
    </w:rPr>
  </w:style>
  <w:style w:type="character" w:customStyle="1" w:styleId="cn4a9cc691">
    <w:name w:val="cn4a9cc691"/>
    <w:basedOn w:val="DefaultParagraphFont"/>
    <w:rPr>
      <w:rFonts w:ascii="Arial" w:hAnsi="Arial" w:cs="Arial" w:hint="default"/>
      <w:b/>
      <w:bCs/>
      <w:color w:val="000000"/>
      <w:sz w:val="22"/>
      <w:szCs w:val="22"/>
      <w:shd w:val="clear" w:color="auto" w:fill="00FFFF"/>
    </w:rPr>
  </w:style>
  <w:style w:type="character" w:customStyle="1" w:styleId="cn4a9cc701">
    <w:name w:val="cn4a9cc701"/>
    <w:basedOn w:val="DefaultParagraphFont"/>
    <w:rPr>
      <w:rFonts w:ascii="Arial" w:hAnsi="Arial" w:cs="Arial" w:hint="default"/>
      <w:color w:val="000000"/>
      <w:sz w:val="16"/>
      <w:szCs w:val="16"/>
      <w:shd w:val="clear" w:color="auto" w:fill="FFFF00"/>
    </w:rPr>
  </w:style>
  <w:style w:type="character" w:customStyle="1" w:styleId="cn4a9cc711">
    <w:name w:val="cn4a9cc711"/>
    <w:basedOn w:val="DefaultParagraphFont"/>
    <w:rPr>
      <w:rFonts w:ascii="Arial" w:hAnsi="Arial" w:cs="Arial" w:hint="default"/>
      <w:b/>
      <w:bCs/>
      <w:color w:val="000000"/>
      <w:sz w:val="16"/>
      <w:szCs w:val="16"/>
      <w:shd w:val="clear" w:color="auto" w:fill="FFFF00"/>
    </w:rPr>
  </w:style>
  <w:style w:type="character" w:customStyle="1" w:styleId="cn4a9cc721">
    <w:name w:val="cn4a9cc721"/>
    <w:basedOn w:val="DefaultParagraphFont"/>
    <w:rPr>
      <w:rFonts w:ascii="Arial" w:hAnsi="Arial" w:cs="Arial" w:hint="default"/>
      <w:color w:val="000000"/>
      <w:sz w:val="22"/>
      <w:szCs w:val="22"/>
      <w:shd w:val="clear" w:color="auto" w:fill="00FFFF"/>
    </w:rPr>
  </w:style>
  <w:style w:type="character" w:customStyle="1" w:styleId="cn4a9cc731">
    <w:name w:val="cn4a9cc731"/>
    <w:basedOn w:val="DefaultParagraphFont"/>
    <w:rPr>
      <w:rFonts w:ascii="Arial" w:hAnsi="Arial" w:cs="Arial" w:hint="default"/>
      <w:b/>
      <w:bCs/>
      <w:color w:val="000000"/>
      <w:sz w:val="22"/>
      <w:szCs w:val="22"/>
    </w:rPr>
  </w:style>
  <w:style w:type="character" w:customStyle="1" w:styleId="cn10b9a601">
    <w:name w:val="cn10b9a601"/>
    <w:basedOn w:val="DefaultParagraphFont"/>
    <w:rPr>
      <w:rFonts w:ascii="Arial" w:hAnsi="Arial" w:cs="Arial" w:hint="default"/>
      <w:b/>
      <w:bCs/>
      <w:color w:val="000000"/>
      <w:sz w:val="22"/>
      <w:szCs w:val="22"/>
    </w:rPr>
  </w:style>
  <w:style w:type="character" w:customStyle="1" w:styleId="cn10b9a621">
    <w:name w:val="cn10b9a621"/>
    <w:basedOn w:val="DefaultParagraphFont"/>
    <w:rPr>
      <w:rFonts w:ascii="Arial" w:hAnsi="Arial" w:cs="Arial" w:hint="default"/>
      <w:b/>
      <w:bCs/>
      <w:color w:val="000000"/>
      <w:sz w:val="22"/>
      <w:szCs w:val="22"/>
      <w:shd w:val="clear" w:color="auto" w:fill="00FFFF"/>
    </w:rPr>
  </w:style>
  <w:style w:type="character" w:customStyle="1" w:styleId="cn10b9a611">
    <w:name w:val="cn10b9a611"/>
    <w:basedOn w:val="DefaultParagraphFont"/>
    <w:rPr>
      <w:rFonts w:ascii="Arial" w:hAnsi="Arial" w:cs="Arial" w:hint="default"/>
      <w:color w:val="000000"/>
      <w:sz w:val="22"/>
      <w:szCs w:val="22"/>
    </w:rPr>
  </w:style>
  <w:style w:type="character" w:customStyle="1" w:styleId="cn10b9a631">
    <w:name w:val="cn10b9a631"/>
    <w:basedOn w:val="DefaultParagraphFont"/>
    <w:rPr>
      <w:rFonts w:ascii="Arial" w:hAnsi="Arial" w:cs="Arial" w:hint="default"/>
      <w:color w:val="000000"/>
      <w:sz w:val="16"/>
      <w:szCs w:val="16"/>
      <w:shd w:val="clear" w:color="auto" w:fill="FFFF00"/>
    </w:rPr>
  </w:style>
  <w:style w:type="character" w:customStyle="1" w:styleId="cn10b9a641">
    <w:name w:val="cn10b9a641"/>
    <w:basedOn w:val="DefaultParagraphFont"/>
    <w:rPr>
      <w:rFonts w:ascii="Arial" w:hAnsi="Arial" w:cs="Arial" w:hint="default"/>
      <w:b/>
      <w:bCs/>
      <w:color w:val="000000"/>
      <w:sz w:val="16"/>
      <w:szCs w:val="16"/>
      <w:shd w:val="clear" w:color="auto" w:fill="FFFF00"/>
    </w:rPr>
  </w:style>
  <w:style w:type="character" w:customStyle="1" w:styleId="cn10b9a651">
    <w:name w:val="cn10b9a651"/>
    <w:basedOn w:val="DefaultParagraphFont"/>
    <w:rPr>
      <w:rFonts w:ascii="Arial" w:hAnsi="Arial" w:cs="Arial" w:hint="default"/>
      <w:color w:val="000000"/>
      <w:sz w:val="22"/>
      <w:szCs w:val="22"/>
      <w:shd w:val="clear" w:color="auto" w:fill="00FFFF"/>
    </w:rPr>
  </w:style>
  <w:style w:type="character" w:customStyle="1" w:styleId="cn10b9a661">
    <w:name w:val="cn10b9a661"/>
    <w:basedOn w:val="DefaultParagraphFont"/>
    <w:rPr>
      <w:rFonts w:ascii="Arial" w:hAnsi="Arial" w:cs="Arial" w:hint="default"/>
      <w:b/>
      <w:bCs/>
      <w:color w:val="000000"/>
      <w:sz w:val="22"/>
      <w:szCs w:val="22"/>
    </w:rPr>
  </w:style>
  <w:style w:type="character" w:customStyle="1" w:styleId="customstylexy99691">
    <w:name w:val="customstylexy99691"/>
    <w:basedOn w:val="DefaultParagraphFont"/>
    <w:rPr>
      <w:rFonts w:ascii="Arial" w:hAnsi="Arial" w:cs="Arial" w:hint="default"/>
      <w:b/>
      <w:bCs/>
      <w:color w:val="000000"/>
      <w:sz w:val="22"/>
      <w:szCs w:val="22"/>
      <w:shd w:val="clear" w:color="auto" w:fill="00FFFF"/>
    </w:rPr>
  </w:style>
  <w:style w:type="character" w:customStyle="1" w:styleId="customstylexy99321">
    <w:name w:val="customstylexy99321"/>
    <w:basedOn w:val="DefaultParagraphFont"/>
    <w:rPr>
      <w:rFonts w:ascii="Arial" w:hAnsi="Arial" w:cs="Arial" w:hint="default"/>
      <w:color w:val="000000"/>
      <w:sz w:val="16"/>
      <w:szCs w:val="16"/>
      <w:shd w:val="clear" w:color="auto" w:fill="FFFF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rPr>
      <w:color w:val="0000FF"/>
      <w:u w:val="single"/>
    </w:rPr>
  </w:style>
  <w:style w:type="paragraph" w:styleId="ListNumber">
    <w:name w:val="List Number"/>
    <w:basedOn w:val="Normal"/>
    <w:pPr>
      <w:overflowPunct/>
      <w:autoSpaceDE/>
      <w:autoSpaceDN/>
      <w:adjustRightInd/>
      <w:jc w:val="left"/>
      <w:textAlignment w:val="auto"/>
    </w:pPr>
    <w:rPr>
      <w:rFonts w:cs="Arial"/>
      <w:snapToGrid w:val="0"/>
      <w:sz w:val="20"/>
      <w:lang w:val="en-US"/>
    </w:rPr>
  </w:style>
  <w:style w:type="paragraph" w:styleId="BodyTextIndent">
    <w:name w:val="Body Text Indent"/>
    <w:basedOn w:val="Normal"/>
    <w:link w:val="BodyTextIndentChar"/>
    <w:pPr>
      <w:tabs>
        <w:tab w:val="left" w:pos="284"/>
      </w:tabs>
      <w:overflowPunct/>
      <w:autoSpaceDE/>
      <w:autoSpaceDN/>
      <w:adjustRightInd/>
      <w:ind w:left="284" w:hanging="284"/>
      <w:jc w:val="left"/>
      <w:textAlignment w:val="auto"/>
    </w:pPr>
    <w:rPr>
      <w:snapToGrid w:val="0"/>
      <w:szCs w:val="22"/>
      <w:lang w:val="en-US"/>
    </w:rPr>
  </w:style>
  <w:style w:type="character" w:customStyle="1" w:styleId="BodyTextIndentChar">
    <w:name w:val="Body Text Indent Char"/>
    <w:basedOn w:val="DefaultParagraphFont"/>
    <w:link w:val="BodyTextIndent"/>
    <w:rPr>
      <w:rFonts w:ascii="Times New Roman" w:hAnsi="Times New Roman"/>
      <w:snapToGrid w:val="0"/>
      <w:sz w:val="22"/>
      <w:szCs w:val="22"/>
      <w:lang w:val="en-US"/>
    </w:rPr>
  </w:style>
  <w:style w:type="paragraph" w:customStyle="1" w:styleId="Default">
    <w:name w:val="Default"/>
    <w:pPr>
      <w:autoSpaceDE w:val="0"/>
      <w:autoSpaceDN w:val="0"/>
      <w:adjustRightInd w:val="0"/>
    </w:pPr>
    <w:rPr>
      <w:rFonts w:cs="Calibri"/>
      <w:color w:val="000000"/>
      <w:sz w:val="24"/>
      <w:szCs w:val="24"/>
      <w:lang w:eastAsia="de-AT"/>
    </w:rPr>
  </w:style>
  <w:style w:type="paragraph" w:customStyle="1" w:styleId="Prrafodelista">
    <w:name w:val="Párrafo de lista"/>
    <w:basedOn w:val="Normal"/>
    <w:qFormat/>
    <w:pPr>
      <w:widowControl/>
      <w:overflowPunct/>
      <w:autoSpaceDE/>
      <w:autoSpaceDN/>
      <w:adjustRightInd/>
      <w:ind w:left="708"/>
      <w:jc w:val="left"/>
      <w:textAlignment w:val="auto"/>
    </w:pPr>
    <w:rPr>
      <w:sz w:val="24"/>
      <w:szCs w:val="24"/>
      <w:lang w:val="es-ES" w:eastAsia="es-ES"/>
    </w:rPr>
  </w:style>
  <w:style w:type="paragraph" w:styleId="Footer">
    <w:name w:val="footer"/>
    <w:basedOn w:val="Normal"/>
    <w:link w:val="FooterChar"/>
    <w:uiPriority w:val="99"/>
    <w:pPr>
      <w:widowControl/>
      <w:tabs>
        <w:tab w:val="center" w:pos="4536"/>
        <w:tab w:val="right" w:pos="9072"/>
      </w:tabs>
      <w:overflowPunct/>
      <w:autoSpaceDE/>
      <w:autoSpaceDN/>
      <w:adjustRightInd/>
      <w:jc w:val="left"/>
      <w:textAlignment w:val="auto"/>
    </w:pPr>
    <w:rPr>
      <w:sz w:val="24"/>
      <w:szCs w:val="24"/>
      <w:lang w:val="de-AT" w:eastAsia="de-AT"/>
    </w:rPr>
  </w:style>
  <w:style w:type="character" w:customStyle="1" w:styleId="FooterChar">
    <w:name w:val="Footer Char"/>
    <w:basedOn w:val="DefaultParagraphFont"/>
    <w:link w:val="Footer"/>
    <w:uiPriority w:val="99"/>
    <w:rPr>
      <w:rFonts w:ascii="Times New Roman" w:hAnsi="Times New Roman"/>
      <w:sz w:val="24"/>
      <w:szCs w:val="24"/>
      <w:lang w:eastAsia="de-AT"/>
    </w:rPr>
  </w:style>
  <w:style w:type="character" w:styleId="PageNumber">
    <w:name w:val="page number"/>
    <w:basedOn w:val="DefaultParagraphFont"/>
  </w:style>
  <w:style w:type="paragraph" w:styleId="Header">
    <w:name w:val="header"/>
    <w:basedOn w:val="Normal"/>
    <w:link w:val="HeaderChar"/>
    <w:pPr>
      <w:widowControl/>
      <w:tabs>
        <w:tab w:val="center" w:pos="4536"/>
        <w:tab w:val="right" w:pos="9072"/>
      </w:tabs>
      <w:overflowPunct/>
      <w:autoSpaceDE/>
      <w:autoSpaceDN/>
      <w:adjustRightInd/>
      <w:jc w:val="left"/>
      <w:textAlignment w:val="auto"/>
    </w:pPr>
    <w:rPr>
      <w:sz w:val="24"/>
      <w:szCs w:val="24"/>
      <w:lang w:val="de-AT" w:eastAsia="de-AT"/>
    </w:rPr>
  </w:style>
  <w:style w:type="character" w:customStyle="1" w:styleId="HeaderChar">
    <w:name w:val="Header Char"/>
    <w:basedOn w:val="DefaultParagraphFont"/>
    <w:link w:val="Header"/>
    <w:rPr>
      <w:rFonts w:ascii="Times New Roman" w:hAnsi="Times New Roman"/>
      <w:sz w:val="24"/>
      <w:szCs w:val="24"/>
      <w:lang w:eastAsia="de-AT"/>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overflowPunct/>
      <w:autoSpaceDE/>
      <w:autoSpaceDN/>
      <w:adjustRightInd/>
      <w:jc w:val="left"/>
      <w:textAlignment w:val="auto"/>
    </w:pPr>
    <w:rPr>
      <w:sz w:val="20"/>
      <w:lang w:val="de-AT" w:eastAsia="de-AT"/>
    </w:rPr>
  </w:style>
  <w:style w:type="character" w:customStyle="1" w:styleId="CommentTextChar">
    <w:name w:val="Comment Text Char"/>
    <w:basedOn w:val="DefaultParagraphFont"/>
    <w:link w:val="CommentText"/>
    <w:uiPriority w:val="99"/>
    <w:rPr>
      <w:rFonts w:ascii="Times New Roman" w:hAnsi="Times New Roman"/>
      <w:lang w:eastAsia="de-AT"/>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sz w:val="22"/>
      <w:lang w:val="en-GB"/>
    </w:rPr>
  </w:style>
  <w:style w:type="paragraph" w:styleId="Title">
    <w:name w:val="Title"/>
    <w:basedOn w:val="Normal"/>
    <w:link w:val="TitleChar"/>
    <w:qFormat/>
    <w:pPr>
      <w:widowControl/>
      <w:spacing w:after="120"/>
      <w:jc w:val="center"/>
    </w:pPr>
    <w:rPr>
      <w:b/>
      <w:caps/>
      <w:sz w:val="24"/>
      <w:lang w:val="en-US" w:eastAsia="de-DE"/>
    </w:rPr>
  </w:style>
  <w:style w:type="character" w:customStyle="1" w:styleId="TitleChar">
    <w:name w:val="Title Char"/>
    <w:basedOn w:val="DefaultParagraphFont"/>
    <w:link w:val="Title"/>
    <w:rPr>
      <w:rFonts w:ascii="Times New Roman" w:hAnsi="Times New Roman"/>
      <w:b/>
      <w:caps/>
      <w:sz w:val="24"/>
      <w:lang w:val="en-US" w:eastAsia="de-DE"/>
    </w:rPr>
  </w:style>
  <w:style w:type="paragraph" w:customStyle="1" w:styleId="BodyTextNumbered">
    <w:name w:val="Body Text Numbered"/>
    <w:basedOn w:val="BalloonText"/>
    <w:pPr>
      <w:widowControl/>
      <w:numPr>
        <w:numId w:val="3"/>
      </w:numPr>
      <w:tabs>
        <w:tab w:val="clear" w:pos="1800"/>
      </w:tabs>
      <w:ind w:firstLine="0"/>
      <w:jc w:val="left"/>
    </w:pPr>
    <w:rPr>
      <w:lang w:val="de-DE" w:eastAsia="de-DE"/>
    </w:rPr>
  </w:style>
  <w:style w:type="character" w:styleId="Strong">
    <w:name w:val="Strong"/>
    <w:basedOn w:val="DefaultParagraphFont"/>
    <w:uiPriority w:val="22"/>
    <w:qFormat/>
    <w:rPr>
      <w:b/>
      <w:bCs/>
    </w:rPr>
  </w:style>
  <w:style w:type="character" w:customStyle="1" w:styleId="lgreen">
    <w:name w:val="lgreen"/>
    <w:basedOn w:val="DefaultParagraphFont"/>
    <w:rPr>
      <w:b w:val="0"/>
      <w:bCs w:val="0"/>
      <w:color w:val="8FBF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berschrg2">
    <w:name w:val="ueberschrg2"/>
    <w:basedOn w:val="Normal"/>
    <w:pPr>
      <w:keepNext/>
      <w:widowControl/>
      <w:overflowPunct/>
      <w:autoSpaceDE/>
      <w:autoSpaceDN/>
      <w:adjustRightInd/>
      <w:snapToGrid w:val="0"/>
      <w:spacing w:before="80" w:after="80" w:line="220" w:lineRule="atLeast"/>
      <w:jc w:val="left"/>
      <w:textAlignment w:val="auto"/>
    </w:pPr>
    <w:rPr>
      <w:b/>
      <w:bCs/>
      <w:color w:val="000000"/>
      <w:szCs w:val="22"/>
      <w:lang w:val="de-AT" w:eastAsia="de-AT"/>
    </w:rPr>
  </w:style>
  <w:style w:type="paragraph" w:customStyle="1" w:styleId="Beweis-Ende">
    <w:name w:val="Beweis-Ende"/>
    <w:basedOn w:val="Normal"/>
    <w:next w:val="Standard15"/>
    <w:pPr>
      <w:widowControl/>
      <w:overflowPunct/>
      <w:adjustRightInd/>
      <w:spacing w:after="310" w:line="310" w:lineRule="exact"/>
      <w:ind w:left="1418" w:hanging="1418"/>
      <w:textAlignment w:val="auto"/>
    </w:pPr>
    <w:rPr>
      <w:rFonts w:cs="Arial"/>
      <w:szCs w:val="22"/>
      <w:lang w:val="de-AT" w:eastAsia="de-DE"/>
    </w:rPr>
  </w:style>
  <w:style w:type="paragraph" w:customStyle="1" w:styleId="Standard15">
    <w:name w:val="Standard15"/>
    <w:aliases w:val="5,Standard14"/>
    <w:basedOn w:val="Normal"/>
    <w:link w:val="Standard15Zchn"/>
    <w:pPr>
      <w:widowControl/>
      <w:tabs>
        <w:tab w:val="right" w:leader="hyphen" w:pos="9214"/>
      </w:tabs>
      <w:overflowPunct/>
      <w:adjustRightInd/>
      <w:spacing w:after="310" w:line="310" w:lineRule="exact"/>
      <w:textAlignment w:val="auto"/>
    </w:pPr>
    <w:rPr>
      <w:rFonts w:cs="Arial"/>
      <w:szCs w:val="22"/>
      <w:lang w:val="de-AT" w:eastAsia="de-DE"/>
    </w:rPr>
  </w:style>
  <w:style w:type="character" w:customStyle="1" w:styleId="Standard15Zchn">
    <w:name w:val="Standard15 Zchn"/>
    <w:aliases w:val="5 Zchn,Standard14 Zchn"/>
    <w:link w:val="Standard15"/>
    <w:rPr>
      <w:rFonts w:ascii="Arial" w:hAnsi="Arial" w:cs="Arial"/>
      <w:sz w:val="22"/>
      <w:szCs w:val="22"/>
      <w:lang w:eastAsia="de-DE"/>
    </w:rPr>
  </w:style>
  <w:style w:type="paragraph" w:styleId="NormalIndent">
    <w:name w:val="Normal Indent"/>
    <w:basedOn w:val="Normal"/>
    <w:pPr>
      <w:widowControl/>
      <w:overflowPunct/>
      <w:adjustRightInd/>
      <w:spacing w:after="310" w:line="310" w:lineRule="exact"/>
      <w:ind w:left="680"/>
      <w:textAlignment w:val="auto"/>
    </w:pPr>
    <w:rPr>
      <w:rFonts w:cs="Arial"/>
      <w:szCs w:val="22"/>
      <w:lang w:val="de-AT" w:eastAsia="de-DE"/>
    </w:rPr>
  </w:style>
  <w:style w:type="paragraph" w:styleId="CommentSubject">
    <w:name w:val="annotation subject"/>
    <w:basedOn w:val="CommentText"/>
    <w:next w:val="CommentText"/>
    <w:link w:val="CommentSubjectChar"/>
    <w:uiPriority w:val="99"/>
    <w:semiHidden/>
    <w:unhideWhenUsed/>
    <w:pPr>
      <w:widowControl w:val="0"/>
      <w:overflowPunct w:val="0"/>
      <w:autoSpaceDE w:val="0"/>
      <w:autoSpaceDN w:val="0"/>
      <w:adjustRightInd w:val="0"/>
      <w:jc w:val="both"/>
      <w:textAlignment w:val="baseline"/>
    </w:pPr>
    <w:rPr>
      <w:b/>
      <w:bCs/>
      <w:lang w:val="en-GB" w:eastAsia="en-US"/>
    </w:rPr>
  </w:style>
  <w:style w:type="character" w:customStyle="1" w:styleId="CommentSubjectChar">
    <w:name w:val="Comment Subject Char"/>
    <w:basedOn w:val="CommentTextChar"/>
    <w:link w:val="CommentSubject"/>
    <w:uiPriority w:val="99"/>
    <w:semiHidden/>
    <w:rPr>
      <w:rFonts w:ascii="Times New Roman" w:hAnsi="Times New Roman"/>
      <w:b/>
      <w:bCs/>
      <w:lang w:val="en-GB" w:eastAsia="de-AT"/>
    </w:rPr>
  </w:style>
  <w:style w:type="character" w:customStyle="1" w:styleId="customstylexy993171">
    <w:name w:val="customstylexy993171"/>
    <w:basedOn w:val="DefaultParagraphFont"/>
    <w:rPr>
      <w:rFonts w:ascii="Arial" w:hAnsi="Arial" w:cs="Arial" w:hint="default"/>
      <w:b/>
      <w:bCs/>
      <w:color w:val="000000"/>
      <w:sz w:val="22"/>
      <w:szCs w:val="22"/>
    </w:rPr>
  </w:style>
  <w:style w:type="character" w:customStyle="1" w:styleId="customstylexy993191">
    <w:name w:val="customstylexy993191"/>
    <w:basedOn w:val="DefaultParagraphFont"/>
    <w:rPr>
      <w:rFonts w:ascii="Arial" w:hAnsi="Arial" w:cs="Arial" w:hint="default"/>
      <w:color w:val="000000"/>
      <w:sz w:val="22"/>
      <w:szCs w:val="22"/>
      <w:shd w:val="clear" w:color="auto" w:fill="C0C0C0"/>
    </w:rPr>
  </w:style>
  <w:style w:type="character" w:customStyle="1" w:styleId="customstylexy993211">
    <w:name w:val="customstylexy993211"/>
    <w:basedOn w:val="DefaultParagraphFont"/>
    <w:rPr>
      <w:rFonts w:ascii="Arial" w:hAnsi="Arial" w:cs="Arial" w:hint="default"/>
      <w:color w:val="000000"/>
      <w:sz w:val="16"/>
      <w:szCs w:val="16"/>
      <w:shd w:val="clear" w:color="auto" w:fill="FFFF00"/>
    </w:rPr>
  </w:style>
  <w:style w:type="character" w:customStyle="1" w:styleId="customstylexy99322">
    <w:name w:val="customstylexy99322"/>
    <w:basedOn w:val="DefaultParagraphFont"/>
    <w:rPr>
      <w:rFonts w:ascii="Arial" w:hAnsi="Arial" w:cs="Arial" w:hint="default"/>
      <w:color w:val="000000"/>
      <w:sz w:val="22"/>
      <w:szCs w:val="22"/>
      <w:shd w:val="clear" w:color="auto" w:fill="FFFFFF"/>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Times New Roman" w:hAnsi="Times New Roman"/>
      <w:lang w:val="en-GB"/>
    </w:rPr>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hAnsi="Times New Roman"/>
      <w:sz w:val="22"/>
      <w:lang w:val="en-GB"/>
    </w:rPr>
  </w:style>
  <w:style w:type="paragraph" w:customStyle="1" w:styleId="MarginText">
    <w:name w:val="Margin Text"/>
    <w:basedOn w:val="Normal"/>
    <w:pPr>
      <w:widowControl/>
      <w:overflowPunct/>
      <w:autoSpaceDE/>
      <w:autoSpaceDN/>
      <w:spacing w:after="240" w:line="360" w:lineRule="auto"/>
      <w:textAlignment w:val="auto"/>
    </w:pPr>
    <w:rPr>
      <w:rFonts w:ascii="Calibri" w:eastAsia="STZhongsong" w:hAnsi="Calibri"/>
      <w:kern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C537F-959D-476D-A140-78537E2F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5329</Words>
  <Characters>30380</Characters>
  <Application>Microsoft Office Word</Application>
  <DocSecurity>0</DocSecurity>
  <Lines>253</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2019-06-03T15:50:00Z</dcterms:created>
  <dcterms:modified xsi:type="dcterms:W3CDTF">2019-06-05T18:30:00Z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ABAAv4tRYjpfjUuZ8s4nWVQb+oJRwODjXdQRYKY+lsWDsdS2uyCSTP0xHnztO5Rd80Lp</vt:lpwstr>
  </property>
  <property fmtid="{D5CDD505-2E9C-101B-9397-08002B2CF9AE}" pid="3" name="MAIL_MSG_ID1">
    <vt:lpwstr>UFAAkxpNJwTxbIChGm8W1RdVQJfFvBo6/dgSzH/MjHmWojeRYWQHxtphBJXl7R8pJUpSOFoyaK/LT5vp
+EZy/4g5bbsizNwRfhxD39ULuKKZjjhzebn8OUtnec4Ky0Wi4Jhb1nb9WLvhRdDp+EZy/4g5bbsi
zNwRfhxD39ULuKKZjjhzebn8OUtnedKnxFv8ayLFTxnLF5s9TKZbIKARLH3LGITJV0+a13J9SxjS
uW6GSLbYOwRPiZn4r</vt:lpwstr>
  </property>
  <property fmtid="{D5CDD505-2E9C-101B-9397-08002B2CF9AE}" pid="4" name="MAIL_MSG_ID2">
    <vt:lpwstr>iYCJcKxBZG992UbTWnpdcyKzNdPecCGTwlFsNmFJugfCxZh/DdzC774sN/V
K7VPFPBBD0R8jtvNP3Pft5FsoJk=</vt:lpwstr>
  </property>
  <property fmtid="{D5CDD505-2E9C-101B-9397-08002B2CF9AE}" pid="5" name="Plato EditorId">
    <vt:lpwstr>5d01d5d2-7011-4da6-9ee5-06e78377fb60</vt:lpwstr>
  </property>
  <property fmtid="{D5CDD505-2E9C-101B-9397-08002B2CF9AE}" pid="6" name="RESPONSE_SENDER_NAME">
    <vt:lpwstr>sAAA2RgG6J6jCJ1PRGVxyLsjytF2m8FxZrVRvlNdtA1YS6c=</vt:lpwstr>
  </property>
</Properties>
</file>