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420D7">
      <w:pPr>
        <w:pStyle w:val="StandardWeb"/>
        <w:rPr>
          <w:lang w:val="en-GB"/>
        </w:rPr>
      </w:pPr>
      <w:bookmarkStart w:id="0" w:name="_GoBack"/>
      <w:bookmarkEnd w:id="0"/>
      <w:r>
        <w:rPr>
          <w:rStyle w:val="cn3bbb4591"/>
          <w:lang w:val="en-GB"/>
        </w:rPr>
        <w:t>Optional contractual provision</w:t>
      </w:r>
      <w:r>
        <w:rPr>
          <w:rStyle w:val="normal1"/>
          <w:lang w:val="en-GB"/>
        </w:rPr>
        <w:t>: (</w:t>
      </w:r>
      <w:r>
        <w:rPr>
          <w:rStyle w:val="cn3bbb4611"/>
          <w:lang w:val="en-GB"/>
        </w:rPr>
        <w:t>provisions marked as “optional contractual provision” can be kept at user’s option or omitted without replacement</w:t>
      </w:r>
      <w:r>
        <w:rPr>
          <w:rStyle w:val="normal1"/>
          <w:lang w:val="en-GB"/>
        </w:rPr>
        <w:t xml:space="preserve">) </w:t>
      </w:r>
    </w:p>
    <w:p w:rsidR="00000000" w:rsidRDefault="004420D7">
      <w:pPr>
        <w:pStyle w:val="StandardWeb"/>
        <w:rPr>
          <w:lang w:val="en-GB"/>
        </w:rPr>
      </w:pPr>
      <w:r>
        <w:rPr>
          <w:rStyle w:val="normal1"/>
          <w:lang w:val="en-GB"/>
        </w:rPr>
        <w:t>[</w:t>
      </w:r>
      <w:r>
        <w:rPr>
          <w:rStyle w:val="cn3bbb4621"/>
          <w:lang w:val="en-GB"/>
        </w:rPr>
        <w:t>____</w:t>
      </w:r>
      <w:r>
        <w:rPr>
          <w:rStyle w:val="normal1"/>
          <w:lang w:val="en-GB"/>
        </w:rPr>
        <w:t>] alternative clauses and comments of industrial partners / public research institutes</w:t>
      </w:r>
    </w:p>
    <w:p w:rsidR="00000000" w:rsidRDefault="004420D7">
      <w:pPr>
        <w:pStyle w:val="StandardWeb"/>
        <w:rPr>
          <w:lang w:val="en-GB"/>
        </w:rPr>
      </w:pPr>
      <w:r>
        <w:rPr>
          <w:rStyle w:val="normal1"/>
          <w:lang w:val="en-GB"/>
        </w:rPr>
        <w:t>[</w:t>
      </w:r>
      <w:r>
        <w:rPr>
          <w:rStyle w:val="cn3bbb4631"/>
          <w:lang w:val="en-GB"/>
        </w:rPr>
        <w:t>____</w:t>
      </w:r>
      <w:r>
        <w:rPr>
          <w:rStyle w:val="normal1"/>
          <w:lang w:val="en-GB"/>
        </w:rPr>
        <w:t>] options,</w:t>
      </w:r>
      <w:r>
        <w:rPr>
          <w:rStyle w:val="normal1"/>
          <w:lang w:val="en-GB"/>
        </w:rPr>
        <w:t xml:space="preserve"> alternatives</w:t>
      </w:r>
    </w:p>
    <w:p w:rsidR="00000000" w:rsidRDefault="004420D7">
      <w:pPr>
        <w:pStyle w:val="StandardWeb"/>
        <w:rPr>
          <w:lang w:val="en-GB"/>
        </w:rPr>
      </w:pPr>
      <w:r>
        <w:rPr>
          <w:rStyle w:val="normal1"/>
          <w:lang w:val="en-GB"/>
        </w:rPr>
        <w:t>(</w:t>
      </w:r>
      <w:r>
        <w:rPr>
          <w:rStyle w:val="cn3bbb4651"/>
          <w:lang w:val="en-GB"/>
        </w:rPr>
        <w:t>____</w:t>
      </w:r>
      <w:r>
        <w:rPr>
          <w:rStyle w:val="normal1"/>
          <w:lang w:val="en-GB"/>
        </w:rPr>
        <w:t>) assistance for fill in areas, options, alternatives</w:t>
      </w:r>
    </w:p>
    <w:p w:rsidR="00000000" w:rsidRDefault="004420D7">
      <w:pPr>
        <w:rPr>
          <w:lang w:val="en-GB"/>
        </w:rPr>
      </w:pPr>
      <w:r>
        <w:rPr>
          <w:bCs/>
          <w:highlight w:val="lightGray"/>
          <w:lang w:val="en-GB"/>
        </w:rPr>
        <w:t>___________</w:t>
      </w:r>
      <w:r>
        <w:rPr>
          <w:bCs/>
          <w:lang w:val="en-GB"/>
        </w:rPr>
        <w:t xml:space="preserve"> </w:t>
      </w:r>
      <w:r>
        <w:rPr>
          <w:bCs/>
          <w:sz w:val="16"/>
          <w:szCs w:val="16"/>
          <w:lang w:val="en-GB"/>
        </w:rPr>
        <w:t>(</w:t>
      </w:r>
      <w:r>
        <w:rPr>
          <w:bCs/>
          <w:sz w:val="16"/>
          <w:szCs w:val="16"/>
          <w:highlight w:val="yellow"/>
          <w:lang w:val="en-GB"/>
        </w:rPr>
        <w:t>to be completed by the user</w:t>
      </w:r>
      <w:r>
        <w:rPr>
          <w:bCs/>
          <w:sz w:val="16"/>
          <w:szCs w:val="16"/>
          <w:lang w:val="en-GB"/>
        </w:rPr>
        <w:t>)</w:t>
      </w:r>
    </w:p>
    <w:p w:rsidR="00000000" w:rsidRDefault="004420D7">
      <w:pPr>
        <w:spacing w:before="240"/>
        <w:rPr>
          <w:lang w:val="en-GB"/>
        </w:rPr>
      </w:pPr>
    </w:p>
    <w:p w:rsidR="00000000" w:rsidRDefault="004420D7">
      <w:pPr>
        <w:rPr>
          <w:lang w:val="en-GB"/>
        </w:rPr>
      </w:pPr>
    </w:p>
    <w:p w:rsidR="00000000" w:rsidRDefault="004420D7">
      <w:pPr>
        <w:pStyle w:val="Standard-Titel"/>
        <w:rPr>
          <w:lang w:val="en-GB"/>
        </w:rPr>
      </w:pPr>
      <w:r>
        <w:rPr>
          <w:lang w:val="en-GB"/>
        </w:rPr>
        <w:t>Sale and Purchase Agreement regarding [</w:t>
      </w:r>
      <w:r>
        <w:rPr>
          <w:highlight w:val="cyan"/>
          <w:lang w:val="en-GB"/>
        </w:rPr>
        <w:t>INVentionS</w:t>
      </w:r>
      <w:r>
        <w:rPr>
          <w:lang w:val="en-GB"/>
        </w:rPr>
        <w:t>] [</w:t>
      </w:r>
      <w:r>
        <w:rPr>
          <w:highlight w:val="cyan"/>
          <w:lang w:val="en-GB"/>
        </w:rPr>
        <w:t>PatentS</w:t>
      </w:r>
      <w:r>
        <w:rPr>
          <w:lang w:val="en-GB"/>
        </w:rPr>
        <w:t>] [</w:t>
      </w:r>
      <w:r>
        <w:rPr>
          <w:highlight w:val="cyan"/>
          <w:lang w:val="en-GB"/>
        </w:rPr>
        <w:t>supplementary protection certificates</w:t>
      </w:r>
      <w:r>
        <w:rPr>
          <w:lang w:val="en-GB"/>
        </w:rPr>
        <w:t>] [</w:t>
      </w:r>
      <w:r>
        <w:rPr>
          <w:highlight w:val="cyan"/>
          <w:lang w:val="en-GB"/>
        </w:rPr>
        <w:t>utility rights</w:t>
      </w:r>
      <w:r>
        <w:rPr>
          <w:lang w:val="en-GB"/>
        </w:rPr>
        <w:t>] [</w:t>
      </w:r>
      <w:r>
        <w:rPr>
          <w:highlight w:val="cyan"/>
          <w:lang w:val="en-GB"/>
        </w:rPr>
        <w:t>semiconductor topogr</w:t>
      </w:r>
      <w:r>
        <w:rPr>
          <w:highlight w:val="cyan"/>
          <w:lang w:val="en-GB"/>
        </w:rPr>
        <w:t>aphy rights</w:t>
      </w:r>
      <w:r>
        <w:rPr>
          <w:lang w:val="en-GB"/>
        </w:rPr>
        <w:t>] [</w:t>
      </w:r>
      <w:r>
        <w:rPr>
          <w:highlight w:val="cyan"/>
          <w:lang w:val="en-GB"/>
        </w:rPr>
        <w:t>plant variety rights</w:t>
      </w:r>
      <w:r>
        <w:rPr>
          <w:lang w:val="en-GB"/>
        </w:rPr>
        <w:t>] [</w:t>
      </w:r>
      <w:r>
        <w:rPr>
          <w:highlight w:val="cyan"/>
          <w:lang w:val="en-GB"/>
        </w:rPr>
        <w:t>Know-How</w:t>
      </w:r>
      <w:r>
        <w:rPr>
          <w:lang w:val="en-GB"/>
        </w:rPr>
        <w:t>]</w:t>
      </w:r>
    </w:p>
    <w:p w:rsidR="00000000" w:rsidRDefault="004420D7">
      <w:pPr>
        <w:spacing w:after="240"/>
        <w:jc w:val="center"/>
        <w:rPr>
          <w:lang w:val="en-GB"/>
        </w:rPr>
      </w:pPr>
      <w:r>
        <w:rPr>
          <w:lang w:val="en-GB"/>
        </w:rPr>
        <w:t>concluded between</w:t>
      </w:r>
    </w:p>
    <w:p w:rsidR="00000000" w:rsidRDefault="004420D7">
      <w:pPr>
        <w:spacing w:before="240" w:after="240"/>
        <w:jc w:val="center"/>
        <w:rPr>
          <w:sz w:val="16"/>
          <w:szCs w:val="16"/>
          <w:lang w:val="en-GB"/>
        </w:rPr>
      </w:pPr>
      <w:r>
        <w:rPr>
          <w:highlight w:val="lightGray"/>
          <w:lang w:val="en-GB"/>
        </w:rPr>
        <w:t>_____________</w:t>
      </w:r>
      <w:r>
        <w:rPr>
          <w:sz w:val="16"/>
          <w:szCs w:val="16"/>
          <w:lang w:val="en-GB"/>
        </w:rPr>
        <w:t>(</w:t>
      </w:r>
      <w:r>
        <w:rPr>
          <w:sz w:val="16"/>
          <w:szCs w:val="16"/>
          <w:highlight w:val="yellow"/>
          <w:lang w:val="en-GB"/>
        </w:rPr>
        <w:t>university</w:t>
      </w:r>
      <w:r>
        <w:rPr>
          <w:sz w:val="16"/>
          <w:szCs w:val="16"/>
          <w:lang w:val="en-GB"/>
        </w:rPr>
        <w:t>) (</w:t>
      </w:r>
      <w:r>
        <w:rPr>
          <w:sz w:val="16"/>
          <w:szCs w:val="16"/>
          <w:highlight w:val="yellow"/>
          <w:lang w:val="en-GB"/>
        </w:rPr>
        <w:t>research institute</w:t>
      </w:r>
      <w:r>
        <w:rPr>
          <w:sz w:val="16"/>
          <w:szCs w:val="16"/>
          <w:lang w:val="en-GB"/>
        </w:rPr>
        <w:t>)</w:t>
      </w:r>
    </w:p>
    <w:p w:rsidR="00000000" w:rsidRDefault="004420D7">
      <w:pPr>
        <w:spacing w:after="240"/>
        <w:jc w:val="center"/>
        <w:rPr>
          <w:bCs/>
          <w:sz w:val="16"/>
          <w:szCs w:val="16"/>
          <w:lang w:val="en-GB"/>
        </w:rPr>
      </w:pPr>
      <w:r>
        <w:rPr>
          <w:bCs/>
          <w:lang w:val="en-GB"/>
        </w:rPr>
        <w:t xml:space="preserve">represented by </w:t>
      </w:r>
      <w:r>
        <w:rPr>
          <w:bCs/>
          <w:highlight w:val="lightGray"/>
          <w:lang w:val="en-GB"/>
        </w:rPr>
        <w:t>___________</w:t>
      </w:r>
      <w:r>
        <w:rPr>
          <w:bCs/>
          <w:sz w:val="16"/>
          <w:szCs w:val="16"/>
          <w:lang w:val="en-GB"/>
        </w:rPr>
        <w:t>(</w:t>
      </w:r>
      <w:r>
        <w:rPr>
          <w:bCs/>
          <w:sz w:val="16"/>
          <w:szCs w:val="16"/>
          <w:highlight w:val="yellow"/>
          <w:lang w:val="en-GB"/>
        </w:rPr>
        <w:t>name</w:t>
      </w:r>
      <w:r>
        <w:rPr>
          <w:bCs/>
          <w:sz w:val="16"/>
          <w:szCs w:val="16"/>
          <w:lang w:val="en-GB"/>
        </w:rPr>
        <w:t>)</w:t>
      </w:r>
    </w:p>
    <w:p w:rsidR="00000000" w:rsidRDefault="004420D7">
      <w:pPr>
        <w:jc w:val="center"/>
        <w:rPr>
          <w:sz w:val="16"/>
          <w:szCs w:val="16"/>
          <w:lang w:val="en-GB"/>
        </w:rPr>
      </w:pPr>
      <w:r>
        <w:rPr>
          <w:highlight w:val="lightGray"/>
          <w:lang w:val="en-GB"/>
        </w:rPr>
        <w:t>__________________</w:t>
      </w:r>
      <w:r>
        <w:rPr>
          <w:sz w:val="16"/>
          <w:szCs w:val="16"/>
          <w:lang w:val="en-GB"/>
        </w:rPr>
        <w:t>(</w:t>
      </w:r>
      <w:r>
        <w:rPr>
          <w:sz w:val="16"/>
          <w:szCs w:val="16"/>
          <w:highlight w:val="yellow"/>
          <w:lang w:val="en-GB"/>
        </w:rPr>
        <w:t>address</w:t>
      </w:r>
      <w:r>
        <w:rPr>
          <w:sz w:val="16"/>
          <w:szCs w:val="16"/>
          <w:lang w:val="en-GB"/>
        </w:rPr>
        <w:t>)</w:t>
      </w:r>
    </w:p>
    <w:p w:rsidR="00000000" w:rsidRDefault="004420D7">
      <w:pPr>
        <w:spacing w:after="240"/>
        <w:jc w:val="center"/>
        <w:rPr>
          <w:lang w:val="en-GB"/>
        </w:rPr>
      </w:pPr>
      <w:r>
        <w:rPr>
          <w:lang w:val="en-GB"/>
        </w:rPr>
        <w:t>(hereinafter referred to as “</w:t>
      </w:r>
      <w:r>
        <w:rPr>
          <w:b/>
          <w:iCs/>
          <w:lang w:val="en-GB"/>
        </w:rPr>
        <w:t>Seller</w:t>
      </w:r>
      <w:r>
        <w:rPr>
          <w:iCs/>
          <w:lang w:val="en-GB"/>
        </w:rPr>
        <w:t>”</w:t>
      </w:r>
      <w:r>
        <w:rPr>
          <w:lang w:val="en-GB"/>
        </w:rPr>
        <w:t>)</w:t>
      </w:r>
    </w:p>
    <w:p w:rsidR="00000000" w:rsidRDefault="004420D7">
      <w:pPr>
        <w:jc w:val="center"/>
        <w:rPr>
          <w:lang w:val="en-GB"/>
        </w:rPr>
      </w:pPr>
    </w:p>
    <w:p w:rsidR="00000000" w:rsidRDefault="004420D7">
      <w:pPr>
        <w:jc w:val="center"/>
        <w:rPr>
          <w:lang w:val="en-GB"/>
        </w:rPr>
      </w:pPr>
    </w:p>
    <w:p w:rsidR="00000000" w:rsidRDefault="004420D7">
      <w:pPr>
        <w:jc w:val="center"/>
        <w:rPr>
          <w:lang w:val="en-GB"/>
        </w:rPr>
      </w:pPr>
    </w:p>
    <w:p w:rsidR="00000000" w:rsidRDefault="004420D7">
      <w:pPr>
        <w:jc w:val="center"/>
        <w:rPr>
          <w:lang w:val="en-GB"/>
        </w:rPr>
      </w:pPr>
    </w:p>
    <w:p w:rsidR="00000000" w:rsidRDefault="004420D7">
      <w:pPr>
        <w:pStyle w:val="Standard15"/>
        <w:spacing w:before="240"/>
        <w:jc w:val="center"/>
        <w:rPr>
          <w:lang w:val="en-GB"/>
        </w:rPr>
      </w:pPr>
      <w:r>
        <w:rPr>
          <w:lang w:val="en-GB"/>
        </w:rPr>
        <w:t>as the party of the first part</w:t>
      </w:r>
    </w:p>
    <w:p w:rsidR="00000000" w:rsidRDefault="004420D7">
      <w:pPr>
        <w:pStyle w:val="Standard15"/>
        <w:spacing w:before="240"/>
        <w:jc w:val="center"/>
        <w:rPr>
          <w:lang w:val="en-GB"/>
        </w:rPr>
      </w:pPr>
      <w:r>
        <w:rPr>
          <w:lang w:val="en-GB"/>
        </w:rPr>
        <w:t>and</w:t>
      </w:r>
    </w:p>
    <w:p w:rsidR="00000000" w:rsidRDefault="004420D7">
      <w:pPr>
        <w:spacing w:after="240"/>
        <w:jc w:val="center"/>
        <w:rPr>
          <w:bCs/>
          <w:sz w:val="16"/>
          <w:szCs w:val="16"/>
          <w:lang w:val="en-GB"/>
        </w:rPr>
      </w:pPr>
      <w:r>
        <w:rPr>
          <w:bCs/>
          <w:highlight w:val="lightGray"/>
          <w:lang w:val="en-GB"/>
        </w:rPr>
        <w:t>______</w:t>
      </w:r>
      <w:r>
        <w:rPr>
          <w:bCs/>
          <w:highlight w:val="lightGray"/>
          <w:lang w:val="en-GB"/>
        </w:rPr>
        <w:t>______________</w:t>
      </w:r>
      <w:r>
        <w:rPr>
          <w:bCs/>
          <w:sz w:val="16"/>
          <w:szCs w:val="16"/>
          <w:lang w:val="en-GB"/>
        </w:rPr>
        <w:t>(</w:t>
      </w:r>
      <w:r>
        <w:rPr>
          <w:bCs/>
          <w:sz w:val="16"/>
          <w:szCs w:val="16"/>
          <w:highlight w:val="yellow"/>
          <w:lang w:val="en-GB"/>
        </w:rPr>
        <w:t>name/company</w:t>
      </w:r>
      <w:r>
        <w:rPr>
          <w:bCs/>
          <w:sz w:val="16"/>
          <w:szCs w:val="16"/>
          <w:lang w:val="en-GB"/>
        </w:rPr>
        <w:t>)</w:t>
      </w:r>
    </w:p>
    <w:p w:rsidR="00000000" w:rsidRDefault="004420D7">
      <w:pPr>
        <w:jc w:val="center"/>
        <w:rPr>
          <w:bCs/>
          <w:lang w:val="en-GB"/>
        </w:rPr>
      </w:pPr>
      <w:r>
        <w:rPr>
          <w:sz w:val="23"/>
          <w:szCs w:val="23"/>
          <w:lang w:val="en-GB"/>
        </w:rPr>
        <w:t xml:space="preserve">a company established under </w:t>
      </w:r>
      <w:r>
        <w:rPr>
          <w:bCs/>
          <w:highlight w:val="lightGray"/>
          <w:lang w:val="en-GB"/>
        </w:rPr>
        <w:t>_______________</w:t>
      </w:r>
      <w:r>
        <w:rPr>
          <w:bCs/>
          <w:sz w:val="16"/>
          <w:szCs w:val="16"/>
          <w:lang w:val="en-GB"/>
        </w:rPr>
        <w:t>(</w:t>
      </w:r>
      <w:r>
        <w:rPr>
          <w:bCs/>
          <w:i/>
          <w:sz w:val="16"/>
          <w:szCs w:val="16"/>
          <w:highlight w:val="yellow"/>
          <w:lang w:val="en-GB"/>
        </w:rPr>
        <w:t xml:space="preserve"> </w:t>
      </w:r>
      <w:r>
        <w:rPr>
          <w:bCs/>
          <w:sz w:val="16"/>
          <w:szCs w:val="16"/>
          <w:highlight w:val="yellow"/>
          <w:lang w:val="en-GB"/>
        </w:rPr>
        <w:t>e.g. Austrian</w:t>
      </w:r>
      <w:r>
        <w:rPr>
          <w:bCs/>
          <w:sz w:val="16"/>
          <w:szCs w:val="16"/>
          <w:lang w:val="en-GB"/>
        </w:rPr>
        <w:t xml:space="preserve">) </w:t>
      </w:r>
      <w:r>
        <w:rPr>
          <w:bCs/>
          <w:lang w:val="en-GB"/>
        </w:rPr>
        <w:t>law</w:t>
      </w:r>
    </w:p>
    <w:p w:rsidR="00000000" w:rsidRDefault="004420D7">
      <w:pPr>
        <w:spacing w:after="240"/>
        <w:jc w:val="center"/>
        <w:rPr>
          <w:lang w:val="en-GB"/>
        </w:rPr>
      </w:pPr>
      <w:r>
        <w:rPr>
          <w:highlight w:val="lightGray"/>
          <w:lang w:val="en-GB"/>
        </w:rPr>
        <w:t>______________</w:t>
      </w:r>
      <w:r>
        <w:rPr>
          <w:sz w:val="16"/>
          <w:szCs w:val="16"/>
          <w:lang w:val="en-GB"/>
        </w:rPr>
        <w:t>(</w:t>
      </w:r>
      <w:r>
        <w:rPr>
          <w:sz w:val="16"/>
          <w:szCs w:val="16"/>
          <w:highlight w:val="yellow"/>
          <w:lang w:val="en-GB"/>
        </w:rPr>
        <w:t>commercial register number</w:t>
      </w:r>
      <w:r>
        <w:rPr>
          <w:sz w:val="16"/>
          <w:szCs w:val="16"/>
          <w:lang w:val="en-GB"/>
        </w:rPr>
        <w:t>)</w:t>
      </w:r>
      <w:r>
        <w:rPr>
          <w:lang w:val="en-GB"/>
        </w:rPr>
        <w:t xml:space="preserve">, </w:t>
      </w:r>
      <w:r>
        <w:rPr>
          <w:highlight w:val="lightGray"/>
          <w:lang w:val="en-GB"/>
        </w:rPr>
        <w:t>__________________</w:t>
      </w:r>
      <w:r>
        <w:rPr>
          <w:sz w:val="16"/>
          <w:szCs w:val="16"/>
          <w:lang w:val="en-GB"/>
        </w:rPr>
        <w:t>(</w:t>
      </w:r>
      <w:r>
        <w:rPr>
          <w:sz w:val="16"/>
          <w:szCs w:val="16"/>
          <w:highlight w:val="yellow"/>
          <w:lang w:val="en-GB"/>
        </w:rPr>
        <w:t>competent court</w:t>
      </w:r>
      <w:r>
        <w:rPr>
          <w:sz w:val="16"/>
          <w:szCs w:val="16"/>
          <w:lang w:val="en-GB"/>
        </w:rPr>
        <w:t xml:space="preserve">) </w:t>
      </w:r>
      <w:r>
        <w:rPr>
          <w:lang w:val="en-GB"/>
        </w:rPr>
        <w:t>having its registered office in</w:t>
      </w:r>
      <w:r>
        <w:rPr>
          <w:highlight w:val="lightGray"/>
          <w:lang w:val="en-GB"/>
        </w:rPr>
        <w:t>__________</w:t>
      </w:r>
      <w:r>
        <w:rPr>
          <w:sz w:val="16"/>
          <w:szCs w:val="16"/>
          <w:lang w:val="en-GB"/>
        </w:rPr>
        <w:t>(</w:t>
      </w:r>
      <w:r>
        <w:rPr>
          <w:sz w:val="16"/>
          <w:szCs w:val="16"/>
          <w:highlight w:val="yellow"/>
          <w:lang w:val="en-GB"/>
        </w:rPr>
        <w:t>place</w:t>
      </w:r>
      <w:r>
        <w:rPr>
          <w:sz w:val="16"/>
          <w:szCs w:val="16"/>
          <w:lang w:val="en-GB"/>
        </w:rPr>
        <w:t>)</w:t>
      </w:r>
    </w:p>
    <w:p w:rsidR="00000000" w:rsidRDefault="004420D7">
      <w:pPr>
        <w:spacing w:after="240"/>
        <w:jc w:val="center"/>
        <w:rPr>
          <w:lang w:val="en-GB"/>
        </w:rPr>
      </w:pPr>
      <w:r>
        <w:rPr>
          <w:highlight w:val="lightGray"/>
          <w:lang w:val="en-GB"/>
        </w:rPr>
        <w:t>___________________</w:t>
      </w:r>
      <w:r>
        <w:rPr>
          <w:sz w:val="16"/>
          <w:szCs w:val="16"/>
          <w:lang w:val="en-GB"/>
        </w:rPr>
        <w:t>(</w:t>
      </w:r>
      <w:r>
        <w:rPr>
          <w:sz w:val="16"/>
          <w:szCs w:val="16"/>
          <w:highlight w:val="yellow"/>
          <w:lang w:val="en-GB"/>
        </w:rPr>
        <w:t>place</w:t>
      </w:r>
      <w:r>
        <w:rPr>
          <w:sz w:val="16"/>
          <w:szCs w:val="16"/>
          <w:lang w:val="en-GB"/>
        </w:rPr>
        <w:t>)</w:t>
      </w:r>
    </w:p>
    <w:p w:rsidR="00000000" w:rsidRDefault="004420D7">
      <w:pPr>
        <w:pStyle w:val="Standard15"/>
        <w:jc w:val="center"/>
        <w:rPr>
          <w:lang w:val="en-GB"/>
        </w:rPr>
      </w:pPr>
      <w:r>
        <w:rPr>
          <w:lang w:val="en-GB"/>
        </w:rPr>
        <w:t>(herein</w:t>
      </w:r>
      <w:r>
        <w:rPr>
          <w:lang w:val="en-GB"/>
        </w:rPr>
        <w:t>after referred to as “</w:t>
      </w:r>
      <w:r>
        <w:rPr>
          <w:b/>
          <w:iCs/>
          <w:lang w:val="en-GB"/>
        </w:rPr>
        <w:t>Buyer</w:t>
      </w:r>
      <w:r>
        <w:rPr>
          <w:iCs/>
          <w:lang w:val="en-GB"/>
        </w:rPr>
        <w:t>”</w:t>
      </w:r>
      <w:r>
        <w:rPr>
          <w:lang w:val="en-GB"/>
        </w:rPr>
        <w:t>)</w:t>
      </w:r>
    </w:p>
    <w:p w:rsidR="00000000" w:rsidRDefault="004420D7">
      <w:pPr>
        <w:pStyle w:val="Standard15"/>
        <w:jc w:val="center"/>
        <w:rPr>
          <w:lang w:val="en-GB"/>
        </w:rPr>
      </w:pPr>
      <w:r>
        <w:rPr>
          <w:lang w:val="en-GB"/>
        </w:rPr>
        <w:t xml:space="preserve">as the party of the second part </w:t>
      </w:r>
    </w:p>
    <w:p w:rsidR="00000000" w:rsidRDefault="004420D7">
      <w:pPr>
        <w:pStyle w:val="Standard15"/>
        <w:spacing w:after="0"/>
        <w:jc w:val="center"/>
        <w:rPr>
          <w:caps/>
          <w:lang w:val="en-GB"/>
        </w:rPr>
      </w:pPr>
      <w:r>
        <w:rPr>
          <w:lang w:val="en-GB"/>
        </w:rPr>
        <w:t>(together hereinafter referred to as the “</w:t>
      </w:r>
      <w:r>
        <w:rPr>
          <w:b/>
          <w:lang w:val="en-GB"/>
        </w:rPr>
        <w:t>Parties</w:t>
      </w:r>
      <w:r>
        <w:rPr>
          <w:lang w:val="en-GB"/>
        </w:rPr>
        <w:t>”)</w:t>
      </w:r>
    </w:p>
    <w:p w:rsidR="00000000" w:rsidRDefault="004420D7">
      <w:pPr>
        <w:rPr>
          <w:lang w:val="en-GB"/>
        </w:rPr>
      </w:pPr>
      <w:r>
        <w:rPr>
          <w:b/>
          <w:bCs/>
          <w:caps/>
          <w:lang w:val="en-GB"/>
        </w:rPr>
        <w:br w:type="page"/>
      </w:r>
    </w:p>
    <w:p w:rsidR="00000000" w:rsidRDefault="004420D7">
      <w:pPr>
        <w:pStyle w:val="berschrift1"/>
        <w:rPr>
          <w:lang w:val="en-GB"/>
        </w:rPr>
      </w:pPr>
      <w:r>
        <w:rPr>
          <w:lang w:val="en-GB"/>
        </w:rPr>
        <w:br/>
      </w:r>
      <w:bookmarkStart w:id="1" w:name="_Toc285133425"/>
      <w:r>
        <w:rPr>
          <w:lang w:val="en-GB"/>
        </w:rPr>
        <w:t>definitions</w:t>
      </w:r>
      <w:bookmarkEnd w:id="1"/>
    </w:p>
    <w:p w:rsidR="00000000" w:rsidRDefault="004420D7">
      <w:pPr>
        <w:pStyle w:val="berschrift2"/>
        <w:tabs>
          <w:tab w:val="clear" w:pos="1249"/>
          <w:tab w:val="num" w:pos="709"/>
        </w:tabs>
        <w:spacing w:before="240"/>
        <w:ind w:left="709"/>
        <w:rPr>
          <w:rFonts w:cs="Arial"/>
          <w:lang w:val="en-GB"/>
        </w:rPr>
      </w:pPr>
      <w:r>
        <w:rPr>
          <w:rFonts w:cs="Arial"/>
          <w:b/>
          <w:lang w:val="en-GB"/>
        </w:rPr>
        <w:t>Third Parties</w:t>
      </w:r>
      <w:r>
        <w:rPr>
          <w:rFonts w:cs="Arial"/>
          <w:lang w:val="en-GB"/>
        </w:rPr>
        <w:t xml:space="preserve">: </w:t>
      </w:r>
    </w:p>
    <w:p w:rsidR="00000000" w:rsidRDefault="004420D7">
      <w:pPr>
        <w:pStyle w:val="berschrift2"/>
        <w:numPr>
          <w:ilvl w:val="0"/>
          <w:numId w:val="0"/>
        </w:numPr>
        <w:ind w:left="709"/>
        <w:rPr>
          <w:rFonts w:cs="Arial"/>
          <w:lang w:val="en-GB"/>
        </w:rPr>
      </w:pPr>
      <w:r>
        <w:rPr>
          <w:rFonts w:cs="Arial"/>
          <w:b/>
          <w:lang w:val="en-GB"/>
        </w:rPr>
        <w:t>Third Parties</w:t>
      </w:r>
      <w:r>
        <w:rPr>
          <w:rFonts w:cs="Arial"/>
          <w:lang w:val="en-GB"/>
        </w:rPr>
        <w:t xml:space="preserve"> are all legal and natural persons that are not the </w:t>
      </w:r>
      <w:r>
        <w:rPr>
          <w:rFonts w:cs="Arial"/>
          <w:b/>
          <w:lang w:val="en-GB"/>
        </w:rPr>
        <w:t>Parties</w:t>
      </w:r>
      <w:r>
        <w:rPr>
          <w:rFonts w:cs="Arial"/>
          <w:lang w:val="en-GB"/>
        </w:rPr>
        <w:t>.</w:t>
      </w:r>
    </w:p>
    <w:p w:rsidR="00000000" w:rsidRDefault="004420D7">
      <w:pPr>
        <w:pStyle w:val="berschrift2"/>
        <w:tabs>
          <w:tab w:val="clear" w:pos="1249"/>
          <w:tab w:val="num" w:pos="709"/>
        </w:tabs>
        <w:spacing w:before="240"/>
        <w:ind w:left="709"/>
        <w:rPr>
          <w:rFonts w:cs="Arial"/>
          <w:lang w:val="en-GB"/>
        </w:rPr>
      </w:pPr>
      <w:r>
        <w:rPr>
          <w:rFonts w:cs="Arial"/>
          <w:b/>
          <w:lang w:val="en-GB"/>
        </w:rPr>
        <w:t>Object of the Sale</w:t>
      </w:r>
      <w:r>
        <w:rPr>
          <w:rFonts w:cs="Arial"/>
          <w:lang w:val="en-GB"/>
        </w:rPr>
        <w:t xml:space="preserve">: </w:t>
      </w:r>
    </w:p>
    <w:p w:rsidR="00000000" w:rsidRDefault="004420D7">
      <w:pPr>
        <w:pStyle w:val="berschrift2"/>
        <w:numPr>
          <w:ilvl w:val="0"/>
          <w:numId w:val="0"/>
        </w:numPr>
        <w:ind w:left="709"/>
        <w:rPr>
          <w:rFonts w:cs="Arial"/>
          <w:lang w:val="en-GB"/>
        </w:rPr>
      </w:pPr>
      <w:r>
        <w:rPr>
          <w:rFonts w:cs="Arial"/>
          <w:b/>
          <w:lang w:val="en-GB"/>
        </w:rPr>
        <w:t>Object of the S</w:t>
      </w:r>
      <w:r>
        <w:rPr>
          <w:rFonts w:cs="Arial"/>
          <w:b/>
          <w:lang w:val="en-GB"/>
        </w:rPr>
        <w:t>ale</w:t>
      </w:r>
      <w:r>
        <w:rPr>
          <w:rFonts w:cs="Arial"/>
          <w:lang w:val="en-GB"/>
        </w:rPr>
        <w:t xml:space="preserve"> is/are</w:t>
      </w:r>
    </w:p>
    <w:p w:rsidR="00000000" w:rsidRDefault="004420D7">
      <w:pPr>
        <w:pStyle w:val="berschrift2"/>
        <w:numPr>
          <w:ilvl w:val="0"/>
          <w:numId w:val="0"/>
        </w:numPr>
        <w:ind w:left="709"/>
        <w:rPr>
          <w:u w:val="single"/>
          <w:lang w:val="en-GB"/>
        </w:rPr>
      </w:pPr>
      <w:r>
        <w:rPr>
          <w:highlight w:val="cyan"/>
          <w:u w:val="single"/>
          <w:lang w:val="en-GB"/>
        </w:rPr>
        <w:t>Option:</w:t>
      </w:r>
    </w:p>
    <w:p w:rsidR="00000000" w:rsidRDefault="004420D7">
      <w:pPr>
        <w:pStyle w:val="berschrift2"/>
        <w:numPr>
          <w:ilvl w:val="0"/>
          <w:numId w:val="0"/>
        </w:numPr>
        <w:ind w:left="709"/>
        <w:rPr>
          <w:highlight w:val="yellow"/>
          <w:lang w:val="en-GB"/>
        </w:rPr>
      </w:pPr>
      <w:r>
        <w:rPr>
          <w:lang w:val="en-GB"/>
        </w:rPr>
        <w:t xml:space="preserve">the patent </w:t>
      </w:r>
      <w:r>
        <w:rPr>
          <w:highlight w:val="lightGray"/>
          <w:lang w:val="en-GB"/>
        </w:rPr>
        <w:t>___________</w:t>
      </w:r>
      <w:r>
        <w:rPr>
          <w:sz w:val="16"/>
          <w:szCs w:val="16"/>
          <w:lang w:val="en-GB"/>
        </w:rPr>
        <w:t>(</w:t>
      </w:r>
      <w:r>
        <w:rPr>
          <w:sz w:val="16"/>
          <w:szCs w:val="16"/>
          <w:highlight w:val="yellow"/>
          <w:lang w:val="en-GB"/>
        </w:rPr>
        <w:t>name, no.</w:t>
      </w:r>
      <w:r>
        <w:rPr>
          <w:sz w:val="16"/>
          <w:szCs w:val="16"/>
          <w:lang w:val="en-GB"/>
        </w:rPr>
        <w:t>)</w:t>
      </w:r>
      <w:r>
        <w:rPr>
          <w:lang w:val="en-GB"/>
        </w:rPr>
        <w:t xml:space="preserve">, [application filed in </w:t>
      </w:r>
      <w:r>
        <w:rPr>
          <w:highlight w:val="lightGray"/>
          <w:lang w:val="en-GB"/>
        </w:rPr>
        <w:t>___________</w:t>
      </w:r>
      <w:r>
        <w:rPr>
          <w:sz w:val="16"/>
          <w:szCs w:val="16"/>
          <w:lang w:val="en-GB"/>
        </w:rPr>
        <w:t>(</w:t>
      </w:r>
      <w:r>
        <w:rPr>
          <w:sz w:val="16"/>
          <w:szCs w:val="16"/>
          <w:highlight w:val="yellow"/>
          <w:lang w:val="en-GB"/>
        </w:rPr>
        <w:t>country</w:t>
      </w:r>
      <w:r>
        <w:rPr>
          <w:sz w:val="16"/>
          <w:szCs w:val="16"/>
          <w:lang w:val="en-GB"/>
        </w:rPr>
        <w:t xml:space="preserve">) </w:t>
      </w:r>
      <w:r>
        <w:rPr>
          <w:lang w:val="en-GB"/>
        </w:rPr>
        <w:t xml:space="preserve">on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xml:space="preserve"> [</w:t>
      </w:r>
      <w:r>
        <w:rPr>
          <w:highlight w:val="cyan"/>
          <w:lang w:val="en-GB"/>
        </w:rPr>
        <w:t xml:space="preserve">and granted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xml:space="preserve">][, </w:t>
      </w:r>
      <w:r>
        <w:rPr>
          <w:highlight w:val="cyan"/>
          <w:lang w:val="en-GB"/>
        </w:rPr>
        <w:t>for which a PCT procedure</w:t>
      </w:r>
      <w:r>
        <w:rPr>
          <w:lang w:val="en-GB"/>
        </w:rPr>
        <w:t xml:space="preserve"> </w:t>
      </w:r>
      <w:r>
        <w:rPr>
          <w:highlight w:val="lightGray"/>
          <w:lang w:val="en-GB"/>
        </w:rPr>
        <w:t>___________</w:t>
      </w:r>
      <w:r>
        <w:rPr>
          <w:sz w:val="16"/>
          <w:szCs w:val="16"/>
          <w:lang w:val="en-GB"/>
        </w:rPr>
        <w:t>(</w:t>
      </w:r>
      <w:r>
        <w:rPr>
          <w:sz w:val="16"/>
          <w:szCs w:val="16"/>
          <w:highlight w:val="yellow"/>
          <w:lang w:val="en-GB"/>
        </w:rPr>
        <w:t>PCT number</w:t>
      </w:r>
      <w:r>
        <w:rPr>
          <w:sz w:val="16"/>
          <w:szCs w:val="16"/>
          <w:lang w:val="en-GB"/>
        </w:rPr>
        <w:t xml:space="preserve">) </w:t>
      </w:r>
      <w:r>
        <w:rPr>
          <w:highlight w:val="cyan"/>
          <w:lang w:val="en-GB"/>
        </w:rPr>
        <w:t>was initiated on</w:t>
      </w:r>
      <w:r>
        <w:rPr>
          <w:lang w:val="en-GB"/>
        </w:rPr>
        <w:t xml:space="preserve">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w:t>
      </w:r>
      <w:r>
        <w:rPr>
          <w:b/>
          <w:lang w:val="en-GB"/>
        </w:rPr>
        <w:t xml:space="preserve">IP Right </w:t>
      </w:r>
      <w:r>
        <w:rPr>
          <w:b/>
          <w:highlight w:val="lightGray"/>
          <w:lang w:val="en-GB"/>
        </w:rPr>
        <w:t>_____</w:t>
      </w:r>
      <w:r>
        <w:rPr>
          <w:sz w:val="16"/>
          <w:szCs w:val="16"/>
          <w:lang w:val="en-GB"/>
        </w:rPr>
        <w:t>(</w:t>
      </w:r>
      <w:r>
        <w:rPr>
          <w:sz w:val="16"/>
          <w:szCs w:val="16"/>
          <w:highlight w:val="yellow"/>
          <w:lang w:val="en-GB"/>
        </w:rPr>
        <w:t>num</w:t>
      </w:r>
      <w:r>
        <w:rPr>
          <w:sz w:val="16"/>
          <w:szCs w:val="16"/>
          <w:highlight w:val="yellow"/>
          <w:lang w:val="en-GB"/>
        </w:rPr>
        <w:t>ber</w:t>
      </w:r>
      <w:r>
        <w:rPr>
          <w:sz w:val="16"/>
          <w:szCs w:val="16"/>
          <w:lang w:val="en-GB"/>
        </w:rPr>
        <w:t>)</w:t>
      </w:r>
      <w:r>
        <w:rPr>
          <w:lang w:val="en-GB"/>
        </w:rPr>
        <w:t xml:space="preserve">“). This IP right shall be registered in at least the following countries: </w:t>
      </w:r>
      <w:r>
        <w:rPr>
          <w:highlight w:val="lightGray"/>
          <w:lang w:val="en-GB"/>
        </w:rPr>
        <w:t>________</w:t>
      </w:r>
      <w:r>
        <w:rPr>
          <w:lang w:val="en-GB"/>
        </w:rPr>
        <w:t xml:space="preserve"> </w:t>
      </w:r>
      <w:r>
        <w:rPr>
          <w:sz w:val="16"/>
          <w:szCs w:val="16"/>
          <w:lang w:val="en-GB"/>
        </w:rPr>
        <w:t>(</w:t>
      </w:r>
      <w:r>
        <w:rPr>
          <w:sz w:val="16"/>
          <w:szCs w:val="16"/>
          <w:highlight w:val="yellow"/>
          <w:lang w:val="en-GB"/>
        </w:rPr>
        <w:t>countries</w:t>
      </w:r>
      <w:r>
        <w:rPr>
          <w:sz w:val="16"/>
          <w:szCs w:val="16"/>
          <w:lang w:val="en-GB"/>
        </w:rPr>
        <w:t>)</w:t>
      </w:r>
      <w:r>
        <w:rPr>
          <w:lang w:val="en-GB"/>
        </w:rPr>
        <w:t>].</w:t>
      </w:r>
    </w:p>
    <w:p w:rsidR="00000000" w:rsidRDefault="004420D7">
      <w:pPr>
        <w:pStyle w:val="berschrift2"/>
        <w:numPr>
          <w:ilvl w:val="0"/>
          <w:numId w:val="0"/>
        </w:numPr>
        <w:ind w:left="709"/>
        <w:rPr>
          <w:u w:val="single"/>
          <w:lang w:val="en-GB"/>
        </w:rPr>
      </w:pPr>
      <w:r>
        <w:rPr>
          <w:highlight w:val="cyan"/>
          <w:u w:val="single"/>
          <w:lang w:val="en-GB"/>
        </w:rPr>
        <w:t>Option:</w:t>
      </w:r>
      <w:r>
        <w:rPr>
          <w:u w:val="single"/>
          <w:lang w:val="en-GB"/>
        </w:rPr>
        <w:t xml:space="preserve"> </w:t>
      </w:r>
    </w:p>
    <w:p w:rsidR="00000000" w:rsidRDefault="004420D7">
      <w:pPr>
        <w:pStyle w:val="berschrift2"/>
        <w:numPr>
          <w:ilvl w:val="0"/>
          <w:numId w:val="0"/>
        </w:numPr>
        <w:ind w:left="709"/>
        <w:rPr>
          <w:highlight w:val="yellow"/>
          <w:lang w:val="en-GB"/>
        </w:rPr>
      </w:pPr>
      <w:r>
        <w:rPr>
          <w:lang w:val="en-GB"/>
        </w:rPr>
        <w:t xml:space="preserve">the European patent </w:t>
      </w:r>
      <w:r>
        <w:rPr>
          <w:highlight w:val="lightGray"/>
          <w:lang w:val="en-GB"/>
        </w:rPr>
        <w:t>___________</w:t>
      </w:r>
      <w:r>
        <w:rPr>
          <w:sz w:val="16"/>
          <w:szCs w:val="16"/>
          <w:lang w:val="en-GB"/>
        </w:rPr>
        <w:t>(</w:t>
      </w:r>
      <w:r>
        <w:rPr>
          <w:sz w:val="16"/>
          <w:szCs w:val="16"/>
          <w:highlight w:val="yellow"/>
          <w:lang w:val="en-GB"/>
        </w:rPr>
        <w:t>name, EP no.</w:t>
      </w:r>
      <w:r>
        <w:rPr>
          <w:sz w:val="16"/>
          <w:szCs w:val="16"/>
          <w:lang w:val="en-GB"/>
        </w:rPr>
        <w:t>)</w:t>
      </w:r>
      <w:r>
        <w:rPr>
          <w:lang w:val="en-GB"/>
        </w:rPr>
        <w:t xml:space="preserve">, [application filed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 xml:space="preserve">) </w:t>
      </w:r>
      <w:r>
        <w:rPr>
          <w:lang w:val="en-GB"/>
        </w:rPr>
        <w:t>[</w:t>
      </w:r>
      <w:r>
        <w:rPr>
          <w:highlight w:val="cyan"/>
          <w:lang w:val="en-GB"/>
        </w:rPr>
        <w:t xml:space="preserve">and granted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xml:space="preserve">][, </w:t>
      </w:r>
      <w:r>
        <w:rPr>
          <w:highlight w:val="cyan"/>
          <w:lang w:val="en-GB"/>
        </w:rPr>
        <w:t>for which a PCT procedure</w:t>
      </w:r>
      <w:r>
        <w:rPr>
          <w:lang w:val="en-GB"/>
        </w:rPr>
        <w:t xml:space="preserve"> </w:t>
      </w:r>
      <w:r>
        <w:rPr>
          <w:highlight w:val="lightGray"/>
          <w:lang w:val="en-GB"/>
        </w:rPr>
        <w:t>___________</w:t>
      </w:r>
      <w:r>
        <w:rPr>
          <w:sz w:val="16"/>
          <w:szCs w:val="16"/>
          <w:lang w:val="en-GB"/>
        </w:rPr>
        <w:t>(</w:t>
      </w:r>
      <w:r>
        <w:rPr>
          <w:sz w:val="16"/>
          <w:szCs w:val="16"/>
          <w:highlight w:val="yellow"/>
          <w:lang w:val="en-GB"/>
        </w:rPr>
        <w:t>PCT number</w:t>
      </w:r>
      <w:r>
        <w:rPr>
          <w:sz w:val="16"/>
          <w:szCs w:val="16"/>
          <w:lang w:val="en-GB"/>
        </w:rPr>
        <w:t>)</w:t>
      </w:r>
      <w:r>
        <w:rPr>
          <w:highlight w:val="cyan"/>
          <w:lang w:val="en-GB"/>
        </w:rPr>
        <w:t xml:space="preserve"> was initiated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w:t>
      </w:r>
      <w:r>
        <w:rPr>
          <w:b/>
          <w:lang w:val="en-GB"/>
        </w:rPr>
        <w:t xml:space="preserve">IP Right </w:t>
      </w:r>
      <w:r>
        <w:rPr>
          <w:b/>
          <w:highlight w:val="lightGray"/>
          <w:lang w:val="en-GB"/>
        </w:rPr>
        <w:t>_____</w:t>
      </w:r>
      <w:r>
        <w:rPr>
          <w:sz w:val="16"/>
          <w:szCs w:val="16"/>
          <w:lang w:val="en-GB"/>
        </w:rPr>
        <w:t>(</w:t>
      </w:r>
      <w:r>
        <w:rPr>
          <w:sz w:val="16"/>
          <w:szCs w:val="16"/>
          <w:highlight w:val="yellow"/>
          <w:lang w:val="en-GB"/>
        </w:rPr>
        <w:t>number</w:t>
      </w:r>
      <w:r>
        <w:rPr>
          <w:sz w:val="16"/>
          <w:szCs w:val="16"/>
          <w:lang w:val="en-GB"/>
        </w:rPr>
        <w:t>)</w:t>
      </w:r>
      <w:r>
        <w:rPr>
          <w:lang w:val="en-GB"/>
        </w:rPr>
        <w:t xml:space="preserve">”). This IP right </w:t>
      </w:r>
      <w:r>
        <w:rPr>
          <w:sz w:val="23"/>
          <w:szCs w:val="23"/>
          <w:lang w:val="en-GB"/>
        </w:rPr>
        <w:t>shall be registered in at least the follo</w:t>
      </w:r>
      <w:r>
        <w:rPr>
          <w:sz w:val="23"/>
          <w:szCs w:val="23"/>
          <w:lang w:val="en-GB"/>
        </w:rPr>
        <w:t>w</w:t>
      </w:r>
      <w:r>
        <w:rPr>
          <w:sz w:val="23"/>
          <w:szCs w:val="23"/>
          <w:lang w:val="en-GB"/>
        </w:rPr>
        <w:t>ing countries</w:t>
      </w:r>
      <w:r>
        <w:rPr>
          <w:lang w:val="en-GB"/>
        </w:rPr>
        <w:t xml:space="preserve">: </w:t>
      </w:r>
      <w:r>
        <w:rPr>
          <w:highlight w:val="lightGray"/>
          <w:lang w:val="en-GB"/>
        </w:rPr>
        <w:t>________</w:t>
      </w:r>
      <w:r>
        <w:rPr>
          <w:lang w:val="en-GB"/>
        </w:rPr>
        <w:t xml:space="preserve"> </w:t>
      </w:r>
      <w:r>
        <w:rPr>
          <w:sz w:val="16"/>
          <w:szCs w:val="16"/>
          <w:lang w:val="en-GB"/>
        </w:rPr>
        <w:t>(</w:t>
      </w:r>
      <w:r>
        <w:rPr>
          <w:sz w:val="16"/>
          <w:szCs w:val="16"/>
          <w:highlight w:val="yellow"/>
          <w:lang w:val="en-GB"/>
        </w:rPr>
        <w:t>countries</w:t>
      </w:r>
      <w:r>
        <w:rPr>
          <w:sz w:val="16"/>
          <w:szCs w:val="16"/>
          <w:lang w:val="en-GB"/>
        </w:rPr>
        <w:t>)</w:t>
      </w:r>
      <w:r>
        <w:rPr>
          <w:lang w:val="en-GB"/>
        </w:rPr>
        <w:t>].</w:t>
      </w:r>
    </w:p>
    <w:p w:rsidR="00000000" w:rsidRDefault="004420D7">
      <w:pPr>
        <w:pStyle w:val="berschrift2"/>
        <w:numPr>
          <w:ilvl w:val="0"/>
          <w:numId w:val="0"/>
        </w:numPr>
        <w:ind w:left="709"/>
        <w:rPr>
          <w:u w:val="single"/>
          <w:lang w:val="en-GB"/>
        </w:rPr>
      </w:pPr>
      <w:r>
        <w:rPr>
          <w:highlight w:val="cyan"/>
          <w:u w:val="single"/>
          <w:lang w:val="en-GB"/>
        </w:rPr>
        <w:t>Option:</w:t>
      </w:r>
      <w:r>
        <w:rPr>
          <w:u w:val="single"/>
          <w:lang w:val="en-GB"/>
        </w:rPr>
        <w:t xml:space="preserve"> </w:t>
      </w:r>
    </w:p>
    <w:p w:rsidR="00000000" w:rsidRDefault="004420D7">
      <w:pPr>
        <w:pStyle w:val="berschrift2"/>
        <w:numPr>
          <w:ilvl w:val="0"/>
          <w:numId w:val="0"/>
        </w:numPr>
        <w:ind w:left="709"/>
        <w:rPr>
          <w:lang w:val="en-GB"/>
        </w:rPr>
      </w:pPr>
      <w:r>
        <w:rPr>
          <w:lang w:val="en-GB"/>
        </w:rPr>
        <w:t>[the application for a patent</w:t>
      </w:r>
      <w:r>
        <w:rPr>
          <w:sz w:val="23"/>
          <w:szCs w:val="23"/>
          <w:lang w:val="en-GB"/>
        </w:rPr>
        <w:t xml:space="preserve"> </w:t>
      </w:r>
      <w:r>
        <w:rPr>
          <w:highlight w:val="lightGray"/>
          <w:lang w:val="en-GB"/>
        </w:rPr>
        <w:t>___________</w:t>
      </w:r>
      <w:r>
        <w:rPr>
          <w:sz w:val="16"/>
          <w:szCs w:val="16"/>
          <w:lang w:val="en-GB"/>
        </w:rPr>
        <w:t>(</w:t>
      </w:r>
      <w:r>
        <w:rPr>
          <w:sz w:val="16"/>
          <w:szCs w:val="16"/>
          <w:highlight w:val="yellow"/>
          <w:lang w:val="en-GB"/>
        </w:rPr>
        <w:t>name, no.</w:t>
      </w:r>
      <w:r>
        <w:rPr>
          <w:sz w:val="16"/>
          <w:szCs w:val="16"/>
          <w:lang w:val="en-GB"/>
        </w:rPr>
        <w:t>)</w:t>
      </w:r>
      <w:r>
        <w:rPr>
          <w:lang w:val="en-GB"/>
        </w:rPr>
        <w:t>, filed in th</w:t>
      </w:r>
      <w:r>
        <w:rPr>
          <w:lang w:val="en-GB"/>
        </w:rPr>
        <w:t xml:space="preserve">e context of PCT procedure </w:t>
      </w:r>
      <w:r>
        <w:rPr>
          <w:highlight w:val="lightGray"/>
          <w:lang w:val="en-GB"/>
        </w:rPr>
        <w:t>___________</w:t>
      </w:r>
      <w:r>
        <w:rPr>
          <w:sz w:val="16"/>
          <w:szCs w:val="16"/>
          <w:lang w:val="en-GB"/>
        </w:rPr>
        <w:t>(</w:t>
      </w:r>
      <w:r>
        <w:rPr>
          <w:sz w:val="16"/>
          <w:szCs w:val="16"/>
          <w:highlight w:val="yellow"/>
          <w:lang w:val="en-GB"/>
        </w:rPr>
        <w:t>PCT number</w:t>
      </w:r>
      <w:r>
        <w:rPr>
          <w:sz w:val="16"/>
          <w:szCs w:val="16"/>
          <w:lang w:val="en-GB"/>
        </w:rPr>
        <w:t xml:space="preserve">) </w:t>
      </w:r>
      <w:r>
        <w:rPr>
          <w:szCs w:val="16"/>
          <w:lang w:val="en-GB"/>
        </w:rPr>
        <w:t>on</w:t>
      </w:r>
      <w:r>
        <w:rPr>
          <w:sz w:val="16"/>
          <w:szCs w:val="16"/>
          <w:lang w:val="en-GB"/>
        </w:rPr>
        <w:t xml:space="preserve"> </w:t>
      </w:r>
      <w:r>
        <w:rPr>
          <w:highlight w:val="lightGray"/>
          <w:lang w:val="en-GB"/>
        </w:rPr>
        <w:t>_________</w:t>
      </w:r>
      <w:r>
        <w:rPr>
          <w:sz w:val="16"/>
          <w:szCs w:val="16"/>
          <w:lang w:val="en-GB"/>
        </w:rPr>
        <w:t>(</w:t>
      </w:r>
      <w:r>
        <w:rPr>
          <w:sz w:val="16"/>
          <w:szCs w:val="16"/>
          <w:highlight w:val="yellow"/>
          <w:lang w:val="en-GB"/>
        </w:rPr>
        <w:t>date</w:t>
      </w:r>
      <w:r>
        <w:rPr>
          <w:sz w:val="16"/>
          <w:szCs w:val="16"/>
          <w:lang w:val="en-GB"/>
        </w:rPr>
        <w:t xml:space="preserve">) </w:t>
      </w:r>
      <w:r>
        <w:rPr>
          <w:lang w:val="en-GB"/>
        </w:rPr>
        <w:t>(“</w:t>
      </w:r>
      <w:r>
        <w:rPr>
          <w:b/>
          <w:lang w:val="en-GB"/>
        </w:rPr>
        <w:t xml:space="preserve">IP Right </w:t>
      </w:r>
      <w:r>
        <w:rPr>
          <w:b/>
          <w:highlight w:val="lightGray"/>
          <w:lang w:val="en-GB"/>
        </w:rPr>
        <w:t>_____</w:t>
      </w:r>
      <w:r>
        <w:rPr>
          <w:sz w:val="16"/>
          <w:szCs w:val="16"/>
          <w:lang w:val="en-GB"/>
        </w:rPr>
        <w:t>(</w:t>
      </w:r>
      <w:r>
        <w:rPr>
          <w:sz w:val="16"/>
          <w:szCs w:val="16"/>
          <w:highlight w:val="yellow"/>
          <w:lang w:val="en-GB"/>
        </w:rPr>
        <w:t>number</w:t>
      </w:r>
      <w:r>
        <w:rPr>
          <w:sz w:val="16"/>
          <w:szCs w:val="16"/>
          <w:lang w:val="en-GB"/>
        </w:rPr>
        <w:t>)</w:t>
      </w:r>
      <w:r>
        <w:rPr>
          <w:szCs w:val="16"/>
          <w:lang w:val="en-GB"/>
        </w:rPr>
        <w:t>”</w:t>
      </w:r>
      <w:r>
        <w:rPr>
          <w:lang w:val="en-GB"/>
        </w:rPr>
        <w:t xml:space="preserve">), which shall be registered as an IP right in the national phase for at least the following countries: </w:t>
      </w:r>
      <w:r>
        <w:rPr>
          <w:highlight w:val="lightGray"/>
          <w:lang w:val="en-GB"/>
        </w:rPr>
        <w:t>________</w:t>
      </w:r>
      <w:r>
        <w:rPr>
          <w:lang w:val="en-GB"/>
        </w:rPr>
        <w:t xml:space="preserve"> </w:t>
      </w:r>
      <w:r>
        <w:rPr>
          <w:sz w:val="16"/>
          <w:szCs w:val="16"/>
          <w:lang w:val="en-GB"/>
        </w:rPr>
        <w:t>(</w:t>
      </w:r>
      <w:r>
        <w:rPr>
          <w:sz w:val="16"/>
          <w:szCs w:val="16"/>
          <w:highlight w:val="yellow"/>
          <w:lang w:val="en-GB"/>
        </w:rPr>
        <w:t>countries</w:t>
      </w:r>
      <w:r>
        <w:rPr>
          <w:sz w:val="16"/>
          <w:szCs w:val="16"/>
          <w:lang w:val="en-GB"/>
        </w:rPr>
        <w:t>)</w:t>
      </w:r>
      <w:r>
        <w:rPr>
          <w:lang w:val="en-GB"/>
        </w:rPr>
        <w:t>].</w:t>
      </w:r>
    </w:p>
    <w:p w:rsidR="00000000" w:rsidRDefault="004420D7">
      <w:pPr>
        <w:pStyle w:val="berschrift2"/>
        <w:numPr>
          <w:ilvl w:val="0"/>
          <w:numId w:val="0"/>
        </w:numPr>
        <w:ind w:left="709"/>
        <w:rPr>
          <w:u w:val="single"/>
          <w:lang w:val="en-GB"/>
        </w:rPr>
      </w:pPr>
      <w:r>
        <w:rPr>
          <w:highlight w:val="cyan"/>
          <w:u w:val="single"/>
          <w:lang w:val="en-GB"/>
        </w:rPr>
        <w:t>Option:</w:t>
      </w:r>
      <w:r>
        <w:rPr>
          <w:u w:val="single"/>
          <w:lang w:val="en-GB"/>
        </w:rPr>
        <w:t xml:space="preserve"> </w:t>
      </w:r>
    </w:p>
    <w:p w:rsidR="00000000" w:rsidRDefault="004420D7">
      <w:pPr>
        <w:pStyle w:val="berschrift2"/>
        <w:numPr>
          <w:ilvl w:val="0"/>
          <w:numId w:val="0"/>
        </w:numPr>
        <w:ind w:left="709"/>
        <w:rPr>
          <w:highlight w:val="yellow"/>
          <w:lang w:val="en-GB"/>
        </w:rPr>
      </w:pPr>
      <w:r>
        <w:rPr>
          <w:lang w:val="en-GB"/>
        </w:rPr>
        <w:t xml:space="preserve">[the European patent </w:t>
      </w:r>
      <w:r>
        <w:rPr>
          <w:highlight w:val="lightGray"/>
          <w:lang w:val="en-GB"/>
        </w:rPr>
        <w:t>____</w:t>
      </w:r>
      <w:r>
        <w:rPr>
          <w:highlight w:val="lightGray"/>
          <w:lang w:val="en-GB"/>
        </w:rPr>
        <w:t>_____</w:t>
      </w:r>
      <w:r>
        <w:rPr>
          <w:sz w:val="16"/>
          <w:szCs w:val="16"/>
          <w:lang w:val="en-GB"/>
        </w:rPr>
        <w:t>(</w:t>
      </w:r>
      <w:r>
        <w:rPr>
          <w:sz w:val="16"/>
          <w:szCs w:val="16"/>
          <w:highlight w:val="yellow"/>
          <w:lang w:val="en-GB"/>
        </w:rPr>
        <w:t>name, EP no.</w:t>
      </w:r>
      <w:r>
        <w:rPr>
          <w:sz w:val="16"/>
          <w:szCs w:val="16"/>
          <w:lang w:val="en-GB"/>
        </w:rPr>
        <w:t>)</w:t>
      </w:r>
      <w:r>
        <w:rPr>
          <w:szCs w:val="16"/>
          <w:lang w:val="en-GB"/>
        </w:rPr>
        <w:t>,</w:t>
      </w:r>
      <w:r>
        <w:rPr>
          <w:lang w:val="en-GB"/>
        </w:rPr>
        <w:t xml:space="preserve"> application filed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 xml:space="preserve">) </w:t>
      </w:r>
      <w:r>
        <w:rPr>
          <w:lang w:val="en-GB"/>
        </w:rPr>
        <w:t>(“</w:t>
      </w:r>
      <w:r>
        <w:rPr>
          <w:b/>
          <w:lang w:val="en-GB"/>
        </w:rPr>
        <w:t xml:space="preserve">IP Right </w:t>
      </w:r>
      <w:r>
        <w:rPr>
          <w:b/>
          <w:highlight w:val="lightGray"/>
          <w:lang w:val="en-GB"/>
        </w:rPr>
        <w:t>_____</w:t>
      </w:r>
      <w:r>
        <w:rPr>
          <w:sz w:val="16"/>
          <w:szCs w:val="16"/>
          <w:lang w:val="en-GB"/>
        </w:rPr>
        <w:t>(</w:t>
      </w:r>
      <w:r>
        <w:rPr>
          <w:sz w:val="16"/>
          <w:szCs w:val="16"/>
          <w:highlight w:val="yellow"/>
          <w:lang w:val="en-GB"/>
        </w:rPr>
        <w:t>number</w:t>
      </w:r>
      <w:r>
        <w:rPr>
          <w:sz w:val="16"/>
          <w:szCs w:val="16"/>
          <w:lang w:val="en-GB"/>
        </w:rPr>
        <w:t>)</w:t>
      </w:r>
      <w:r>
        <w:rPr>
          <w:lang w:val="en-GB"/>
        </w:rPr>
        <w:t xml:space="preserve">”), which shall be designated for at least the following countries: </w:t>
      </w:r>
      <w:r>
        <w:rPr>
          <w:highlight w:val="lightGray"/>
          <w:lang w:val="en-GB"/>
        </w:rPr>
        <w:t>________</w:t>
      </w:r>
      <w:r>
        <w:rPr>
          <w:lang w:val="en-GB"/>
        </w:rPr>
        <w:t xml:space="preserve"> </w:t>
      </w:r>
      <w:r>
        <w:rPr>
          <w:sz w:val="16"/>
          <w:szCs w:val="16"/>
          <w:lang w:val="en-GB"/>
        </w:rPr>
        <w:t>(</w:t>
      </w:r>
      <w:r>
        <w:rPr>
          <w:sz w:val="16"/>
          <w:szCs w:val="16"/>
          <w:highlight w:val="yellow"/>
          <w:lang w:val="en-GB"/>
        </w:rPr>
        <w:t>countries</w:t>
      </w:r>
      <w:r>
        <w:rPr>
          <w:sz w:val="16"/>
          <w:szCs w:val="16"/>
          <w:lang w:val="en-GB"/>
        </w:rPr>
        <w:t>)</w:t>
      </w:r>
      <w:r>
        <w:rPr>
          <w:lang w:val="en-GB"/>
        </w:rPr>
        <w:t>].</w:t>
      </w:r>
    </w:p>
    <w:p w:rsidR="00000000" w:rsidRDefault="004420D7">
      <w:pPr>
        <w:pStyle w:val="berschrift2"/>
        <w:numPr>
          <w:ilvl w:val="0"/>
          <w:numId w:val="0"/>
        </w:numPr>
        <w:ind w:left="709"/>
        <w:rPr>
          <w:u w:val="single"/>
          <w:lang w:val="en-GB"/>
        </w:rPr>
      </w:pPr>
      <w:r>
        <w:rPr>
          <w:highlight w:val="cyan"/>
          <w:u w:val="single"/>
          <w:lang w:val="en-GB"/>
        </w:rPr>
        <w:t>Option:</w:t>
      </w:r>
      <w:r>
        <w:rPr>
          <w:u w:val="single"/>
          <w:lang w:val="en-GB"/>
        </w:rPr>
        <w:t xml:space="preserve"> </w:t>
      </w:r>
    </w:p>
    <w:p w:rsidR="00000000" w:rsidRDefault="004420D7">
      <w:pPr>
        <w:pStyle w:val="Standard15"/>
        <w:ind w:left="687"/>
        <w:rPr>
          <w:lang w:val="en-GB"/>
        </w:rPr>
      </w:pPr>
      <w:r>
        <w:rPr>
          <w:lang w:val="en-GB"/>
        </w:rPr>
        <w:t xml:space="preserve">[the patent/utility model </w:t>
      </w:r>
      <w:r>
        <w:rPr>
          <w:highlight w:val="lightGray"/>
          <w:lang w:val="en-GB"/>
        </w:rPr>
        <w:t>_________</w:t>
      </w:r>
      <w:r>
        <w:rPr>
          <w:sz w:val="16"/>
          <w:szCs w:val="16"/>
          <w:lang w:val="en-GB"/>
        </w:rPr>
        <w:t>(</w:t>
      </w:r>
      <w:r>
        <w:rPr>
          <w:sz w:val="16"/>
          <w:szCs w:val="16"/>
          <w:highlight w:val="yellow"/>
          <w:lang w:val="en-GB"/>
        </w:rPr>
        <w:t>name, no.</w:t>
      </w:r>
      <w:r>
        <w:rPr>
          <w:sz w:val="16"/>
          <w:szCs w:val="16"/>
          <w:lang w:val="en-GB"/>
        </w:rPr>
        <w:t>)</w:t>
      </w:r>
      <w:r>
        <w:rPr>
          <w:szCs w:val="16"/>
          <w:lang w:val="en-GB"/>
        </w:rPr>
        <w:t xml:space="preserve">, application filed </w:t>
      </w:r>
      <w:r>
        <w:rPr>
          <w:lang w:val="en-GB"/>
        </w:rPr>
        <w:t>in [</w:t>
      </w:r>
      <w:r>
        <w:rPr>
          <w:highlight w:val="yellow"/>
          <w:lang w:val="en-GB"/>
        </w:rPr>
        <w:t>coun</w:t>
      </w:r>
      <w:r>
        <w:rPr>
          <w:highlight w:val="yellow"/>
          <w:lang w:val="en-GB"/>
        </w:rPr>
        <w:t>try</w:t>
      </w:r>
      <w:r>
        <w:rPr>
          <w:lang w:val="en-GB"/>
        </w:rPr>
        <w:t xml:space="preserve">]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 xml:space="preserve">) </w:t>
      </w:r>
      <w:r>
        <w:rPr>
          <w:lang w:val="en-GB"/>
        </w:rPr>
        <w:t>[</w:t>
      </w:r>
      <w:r>
        <w:rPr>
          <w:highlight w:val="cyan"/>
          <w:lang w:val="en-GB"/>
        </w:rPr>
        <w:t xml:space="preserve">and granted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w:t>
      </w:r>
      <w:r>
        <w:rPr>
          <w:b/>
          <w:lang w:val="en-GB"/>
        </w:rPr>
        <w:t xml:space="preserve">IP Right </w:t>
      </w:r>
      <w:r>
        <w:rPr>
          <w:b/>
          <w:highlight w:val="lightGray"/>
          <w:lang w:val="en-GB"/>
        </w:rPr>
        <w:t>_____</w:t>
      </w:r>
      <w:r>
        <w:rPr>
          <w:sz w:val="16"/>
          <w:szCs w:val="16"/>
          <w:lang w:val="en-GB"/>
        </w:rPr>
        <w:t>(</w:t>
      </w:r>
      <w:r>
        <w:rPr>
          <w:sz w:val="16"/>
          <w:szCs w:val="16"/>
          <w:highlight w:val="yellow"/>
          <w:lang w:val="en-GB"/>
        </w:rPr>
        <w:t>number</w:t>
      </w:r>
      <w:r>
        <w:rPr>
          <w:sz w:val="16"/>
          <w:szCs w:val="16"/>
          <w:lang w:val="en-GB"/>
        </w:rPr>
        <w:t>)</w:t>
      </w:r>
      <w:r>
        <w:rPr>
          <w:lang w:val="en-GB"/>
        </w:rPr>
        <w:t xml:space="preserve">”)]. </w:t>
      </w:r>
    </w:p>
    <w:p w:rsidR="00000000" w:rsidRDefault="004420D7">
      <w:pPr>
        <w:pStyle w:val="berschrift2"/>
        <w:numPr>
          <w:ilvl w:val="0"/>
          <w:numId w:val="0"/>
        </w:numPr>
        <w:ind w:left="709"/>
        <w:rPr>
          <w:u w:val="single"/>
          <w:lang w:val="en-GB"/>
        </w:rPr>
      </w:pPr>
      <w:r>
        <w:rPr>
          <w:highlight w:val="cyan"/>
          <w:u w:val="single"/>
          <w:lang w:val="en-GB"/>
        </w:rPr>
        <w:t>Option:</w:t>
      </w:r>
      <w:r>
        <w:rPr>
          <w:u w:val="single"/>
          <w:lang w:val="en-GB"/>
        </w:rPr>
        <w:t xml:space="preserve"> </w:t>
      </w:r>
    </w:p>
    <w:p w:rsidR="00000000" w:rsidRDefault="004420D7">
      <w:pPr>
        <w:pStyle w:val="berschrift2"/>
        <w:numPr>
          <w:ilvl w:val="0"/>
          <w:numId w:val="0"/>
        </w:numPr>
        <w:ind w:left="709"/>
        <w:rPr>
          <w:lang w:val="en-GB"/>
        </w:rPr>
      </w:pPr>
      <w:r>
        <w:rPr>
          <w:lang w:val="en-GB"/>
        </w:rPr>
        <w:t>[the supplementary protection certificate</w:t>
      </w:r>
      <w:r>
        <w:rPr>
          <w:highlight w:val="lightGray"/>
          <w:lang w:val="en-GB"/>
        </w:rPr>
        <w:t>_________</w:t>
      </w:r>
      <w:r>
        <w:rPr>
          <w:sz w:val="16"/>
          <w:szCs w:val="16"/>
          <w:lang w:val="en-GB"/>
        </w:rPr>
        <w:t>(</w:t>
      </w:r>
      <w:r>
        <w:rPr>
          <w:sz w:val="16"/>
          <w:szCs w:val="16"/>
          <w:highlight w:val="yellow"/>
          <w:lang w:val="en-GB"/>
        </w:rPr>
        <w:t>name, no.</w:t>
      </w:r>
      <w:r>
        <w:rPr>
          <w:sz w:val="16"/>
          <w:szCs w:val="16"/>
          <w:lang w:val="en-GB"/>
        </w:rPr>
        <w:t>)</w:t>
      </w:r>
      <w:r>
        <w:rPr>
          <w:lang w:val="en-GB"/>
        </w:rPr>
        <w:t xml:space="preserve"> based on basic patent </w:t>
      </w:r>
      <w:r>
        <w:rPr>
          <w:highlight w:val="lightGray"/>
          <w:lang w:val="en-GB"/>
        </w:rPr>
        <w:t>_________</w:t>
      </w:r>
      <w:r>
        <w:rPr>
          <w:sz w:val="16"/>
          <w:szCs w:val="16"/>
          <w:lang w:val="en-GB"/>
        </w:rPr>
        <w:t>(</w:t>
      </w:r>
      <w:r>
        <w:rPr>
          <w:sz w:val="16"/>
          <w:szCs w:val="16"/>
          <w:highlight w:val="yellow"/>
          <w:lang w:val="en-GB"/>
        </w:rPr>
        <w:t>name, no.</w:t>
      </w:r>
      <w:r>
        <w:rPr>
          <w:sz w:val="16"/>
          <w:szCs w:val="16"/>
          <w:lang w:val="en-GB"/>
        </w:rPr>
        <w:t>)</w:t>
      </w:r>
      <w:r>
        <w:rPr>
          <w:szCs w:val="16"/>
          <w:lang w:val="en-GB"/>
        </w:rPr>
        <w:t xml:space="preserve">, </w:t>
      </w:r>
      <w:r>
        <w:rPr>
          <w:lang w:val="en-GB"/>
        </w:rPr>
        <w:t xml:space="preserve">application filed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 xml:space="preserve">) </w:t>
      </w:r>
      <w:r>
        <w:rPr>
          <w:lang w:val="en-GB"/>
        </w:rPr>
        <w:t>[</w:t>
      </w:r>
      <w:r>
        <w:rPr>
          <w:highlight w:val="cyan"/>
          <w:lang w:val="en-GB"/>
        </w:rPr>
        <w:t xml:space="preserve">and granted on </w:t>
      </w:r>
      <w:r>
        <w:rPr>
          <w:highlight w:val="lightGray"/>
          <w:lang w:val="en-GB"/>
        </w:rPr>
        <w:t>_</w:t>
      </w:r>
      <w:r>
        <w:rPr>
          <w:highlight w:val="lightGray"/>
          <w:lang w:val="en-GB"/>
        </w:rPr>
        <w:t>________</w:t>
      </w:r>
      <w:r>
        <w:rPr>
          <w:sz w:val="16"/>
          <w:szCs w:val="16"/>
          <w:lang w:val="en-GB"/>
        </w:rPr>
        <w:t>(</w:t>
      </w:r>
      <w:r>
        <w:rPr>
          <w:sz w:val="16"/>
          <w:szCs w:val="16"/>
          <w:highlight w:val="yellow"/>
          <w:lang w:val="en-GB"/>
        </w:rPr>
        <w:t>date</w:t>
      </w:r>
      <w:r>
        <w:rPr>
          <w:sz w:val="16"/>
          <w:szCs w:val="16"/>
          <w:lang w:val="en-GB"/>
        </w:rPr>
        <w:t>)</w:t>
      </w:r>
      <w:r>
        <w:rPr>
          <w:lang w:val="en-GB"/>
        </w:rPr>
        <w:t>] (“</w:t>
      </w:r>
      <w:r>
        <w:rPr>
          <w:b/>
          <w:lang w:val="en-GB"/>
        </w:rPr>
        <w:t xml:space="preserve">IP Right </w:t>
      </w:r>
      <w:r>
        <w:rPr>
          <w:b/>
          <w:highlight w:val="lightGray"/>
          <w:lang w:val="en-GB"/>
        </w:rPr>
        <w:t>_____</w:t>
      </w:r>
      <w:r>
        <w:rPr>
          <w:sz w:val="16"/>
          <w:szCs w:val="16"/>
          <w:lang w:val="en-GB"/>
        </w:rPr>
        <w:t>(</w:t>
      </w:r>
      <w:r>
        <w:rPr>
          <w:sz w:val="16"/>
          <w:szCs w:val="16"/>
          <w:highlight w:val="yellow"/>
          <w:lang w:val="en-GB"/>
        </w:rPr>
        <w:t>number</w:t>
      </w:r>
      <w:r>
        <w:rPr>
          <w:sz w:val="16"/>
          <w:szCs w:val="16"/>
          <w:lang w:val="en-GB"/>
        </w:rPr>
        <w:t>)</w:t>
      </w:r>
      <w:r>
        <w:rPr>
          <w:lang w:val="en-GB"/>
        </w:rPr>
        <w:t xml:space="preserve">”)]. </w:t>
      </w:r>
    </w:p>
    <w:p w:rsidR="00000000" w:rsidRDefault="004420D7">
      <w:pPr>
        <w:pStyle w:val="berschrift2"/>
        <w:numPr>
          <w:ilvl w:val="0"/>
          <w:numId w:val="0"/>
        </w:numPr>
        <w:ind w:left="709"/>
        <w:rPr>
          <w:u w:val="single"/>
          <w:lang w:val="en-GB"/>
        </w:rPr>
      </w:pPr>
      <w:r>
        <w:rPr>
          <w:highlight w:val="cyan"/>
          <w:u w:val="single"/>
          <w:lang w:val="en-GB"/>
        </w:rPr>
        <w:t>Option:</w:t>
      </w:r>
      <w:r>
        <w:rPr>
          <w:u w:val="single"/>
          <w:lang w:val="en-GB"/>
        </w:rPr>
        <w:t xml:space="preserve"> </w:t>
      </w:r>
    </w:p>
    <w:p w:rsidR="00000000" w:rsidRDefault="004420D7">
      <w:pPr>
        <w:pStyle w:val="berschrift2"/>
        <w:numPr>
          <w:ilvl w:val="0"/>
          <w:numId w:val="0"/>
        </w:numPr>
        <w:ind w:left="709"/>
        <w:rPr>
          <w:lang w:val="en-GB"/>
        </w:rPr>
      </w:pPr>
      <w:r>
        <w:rPr>
          <w:lang w:val="en-GB"/>
        </w:rPr>
        <w:t xml:space="preserve">[the semiconductor topography right </w:t>
      </w:r>
      <w:r>
        <w:rPr>
          <w:highlight w:val="lightGray"/>
          <w:lang w:val="en-GB"/>
        </w:rPr>
        <w:t>_________</w:t>
      </w:r>
      <w:r>
        <w:rPr>
          <w:sz w:val="16"/>
          <w:szCs w:val="16"/>
          <w:lang w:val="en-GB"/>
        </w:rPr>
        <w:t>(</w:t>
      </w:r>
      <w:r>
        <w:rPr>
          <w:sz w:val="16"/>
          <w:szCs w:val="16"/>
          <w:highlight w:val="yellow"/>
          <w:lang w:val="en-GB"/>
        </w:rPr>
        <w:t>name, no.</w:t>
      </w:r>
      <w:r>
        <w:rPr>
          <w:sz w:val="16"/>
          <w:szCs w:val="16"/>
          <w:lang w:val="en-GB"/>
        </w:rPr>
        <w:t>)</w:t>
      </w:r>
      <w:r>
        <w:rPr>
          <w:szCs w:val="16"/>
          <w:lang w:val="en-GB"/>
        </w:rPr>
        <w:t>, application filed on</w:t>
      </w:r>
      <w:r>
        <w:rPr>
          <w:lang w:val="en-GB"/>
        </w:rPr>
        <w:t xml:space="preserve"> </w:t>
      </w:r>
      <w:r>
        <w:rPr>
          <w:highlight w:val="lightGray"/>
          <w:lang w:val="en-GB"/>
        </w:rPr>
        <w:t>_________</w:t>
      </w:r>
      <w:r>
        <w:rPr>
          <w:sz w:val="16"/>
          <w:szCs w:val="16"/>
          <w:lang w:val="en-GB"/>
        </w:rPr>
        <w:t>(</w:t>
      </w:r>
      <w:r>
        <w:rPr>
          <w:sz w:val="16"/>
          <w:szCs w:val="16"/>
          <w:highlight w:val="yellow"/>
          <w:lang w:val="en-GB"/>
        </w:rPr>
        <w:t>date</w:t>
      </w:r>
      <w:r>
        <w:rPr>
          <w:sz w:val="16"/>
          <w:szCs w:val="16"/>
          <w:lang w:val="en-GB"/>
        </w:rPr>
        <w:t xml:space="preserve">) </w:t>
      </w:r>
      <w:r>
        <w:rPr>
          <w:lang w:val="en-GB"/>
        </w:rPr>
        <w:t>[</w:t>
      </w:r>
      <w:r>
        <w:rPr>
          <w:highlight w:val="cyan"/>
          <w:lang w:val="en-GB"/>
        </w:rPr>
        <w:t xml:space="preserve">and granted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w:t>
      </w:r>
      <w:r>
        <w:rPr>
          <w:b/>
          <w:lang w:val="en-GB"/>
        </w:rPr>
        <w:t xml:space="preserve">IP Right </w:t>
      </w:r>
      <w:r>
        <w:rPr>
          <w:b/>
          <w:highlight w:val="lightGray"/>
          <w:lang w:val="en-GB"/>
        </w:rPr>
        <w:t>_____</w:t>
      </w:r>
      <w:r>
        <w:rPr>
          <w:sz w:val="16"/>
          <w:szCs w:val="16"/>
          <w:lang w:val="en-GB"/>
        </w:rPr>
        <w:t>(</w:t>
      </w:r>
      <w:r>
        <w:rPr>
          <w:sz w:val="16"/>
          <w:szCs w:val="16"/>
          <w:highlight w:val="yellow"/>
          <w:lang w:val="en-GB"/>
        </w:rPr>
        <w:t>number</w:t>
      </w:r>
      <w:r>
        <w:rPr>
          <w:sz w:val="16"/>
          <w:szCs w:val="16"/>
          <w:lang w:val="en-GB"/>
        </w:rPr>
        <w:t>)</w:t>
      </w:r>
      <w:r>
        <w:rPr>
          <w:lang w:val="en-GB"/>
        </w:rPr>
        <w:t xml:space="preserve">”)]. </w:t>
      </w:r>
    </w:p>
    <w:p w:rsidR="00000000" w:rsidRDefault="004420D7">
      <w:pPr>
        <w:pStyle w:val="berschrift2"/>
        <w:numPr>
          <w:ilvl w:val="0"/>
          <w:numId w:val="0"/>
        </w:numPr>
        <w:ind w:left="709"/>
        <w:rPr>
          <w:u w:val="single"/>
          <w:lang w:val="en-GB"/>
        </w:rPr>
      </w:pPr>
      <w:r>
        <w:rPr>
          <w:highlight w:val="cyan"/>
          <w:u w:val="single"/>
          <w:lang w:val="en-GB"/>
        </w:rPr>
        <w:t>Option:</w:t>
      </w:r>
      <w:r>
        <w:rPr>
          <w:u w:val="single"/>
          <w:lang w:val="en-GB"/>
        </w:rPr>
        <w:t xml:space="preserve"> </w:t>
      </w:r>
    </w:p>
    <w:p w:rsidR="00000000" w:rsidRDefault="004420D7">
      <w:pPr>
        <w:pStyle w:val="berschrift2"/>
        <w:numPr>
          <w:ilvl w:val="0"/>
          <w:numId w:val="0"/>
        </w:numPr>
        <w:ind w:left="709"/>
        <w:rPr>
          <w:lang w:val="en-GB"/>
        </w:rPr>
      </w:pPr>
      <w:r>
        <w:rPr>
          <w:lang w:val="en-GB"/>
        </w:rPr>
        <w:t xml:space="preserve">[the plant variety right </w:t>
      </w:r>
      <w:r>
        <w:rPr>
          <w:highlight w:val="lightGray"/>
          <w:lang w:val="en-GB"/>
        </w:rPr>
        <w:t>_________</w:t>
      </w:r>
      <w:r>
        <w:rPr>
          <w:sz w:val="16"/>
          <w:szCs w:val="16"/>
          <w:lang w:val="en-GB"/>
        </w:rPr>
        <w:t>(</w:t>
      </w:r>
      <w:r>
        <w:rPr>
          <w:sz w:val="16"/>
          <w:szCs w:val="16"/>
          <w:highlight w:val="yellow"/>
          <w:lang w:val="en-GB"/>
        </w:rPr>
        <w:t>name, no.</w:t>
      </w:r>
      <w:r>
        <w:rPr>
          <w:sz w:val="16"/>
          <w:szCs w:val="16"/>
          <w:lang w:val="en-GB"/>
        </w:rPr>
        <w:t>)</w:t>
      </w:r>
      <w:r>
        <w:rPr>
          <w:szCs w:val="16"/>
          <w:lang w:val="en-GB"/>
        </w:rPr>
        <w:t>, application filed on</w:t>
      </w:r>
      <w:r>
        <w:rPr>
          <w:lang w:val="en-GB"/>
        </w:rPr>
        <w:t xml:space="preserve"> </w:t>
      </w:r>
      <w:r>
        <w:rPr>
          <w:highlight w:val="lightGray"/>
          <w:lang w:val="en-GB"/>
        </w:rPr>
        <w:t>_________</w:t>
      </w:r>
      <w:r>
        <w:rPr>
          <w:sz w:val="16"/>
          <w:szCs w:val="16"/>
          <w:lang w:val="en-GB"/>
        </w:rPr>
        <w:t>(</w:t>
      </w:r>
      <w:r>
        <w:rPr>
          <w:sz w:val="16"/>
          <w:szCs w:val="16"/>
          <w:highlight w:val="yellow"/>
          <w:lang w:val="en-GB"/>
        </w:rPr>
        <w:t>date</w:t>
      </w:r>
      <w:r>
        <w:rPr>
          <w:sz w:val="16"/>
          <w:szCs w:val="16"/>
          <w:lang w:val="en-GB"/>
        </w:rPr>
        <w:t xml:space="preserve">) </w:t>
      </w:r>
      <w:r>
        <w:rPr>
          <w:lang w:val="en-GB"/>
        </w:rPr>
        <w:t>[</w:t>
      </w:r>
      <w:r>
        <w:rPr>
          <w:highlight w:val="cyan"/>
          <w:lang w:val="en-GB"/>
        </w:rPr>
        <w:t xml:space="preserve">and granted on </w:t>
      </w:r>
      <w:r>
        <w:rPr>
          <w:highlight w:val="lightGray"/>
          <w:lang w:val="en-GB"/>
        </w:rPr>
        <w:t>_________</w:t>
      </w:r>
      <w:r>
        <w:rPr>
          <w:sz w:val="16"/>
          <w:szCs w:val="16"/>
          <w:lang w:val="en-GB"/>
        </w:rPr>
        <w:t>(</w:t>
      </w:r>
      <w:r>
        <w:rPr>
          <w:sz w:val="16"/>
          <w:szCs w:val="16"/>
          <w:highlight w:val="yellow"/>
          <w:lang w:val="en-GB"/>
        </w:rPr>
        <w:t>date</w:t>
      </w:r>
      <w:r>
        <w:rPr>
          <w:sz w:val="16"/>
          <w:szCs w:val="16"/>
          <w:lang w:val="en-GB"/>
        </w:rPr>
        <w:t>)</w:t>
      </w:r>
      <w:r>
        <w:rPr>
          <w:lang w:val="en-GB"/>
        </w:rPr>
        <w:t>] (“</w:t>
      </w:r>
      <w:r>
        <w:rPr>
          <w:b/>
          <w:lang w:val="en-GB"/>
        </w:rPr>
        <w:t xml:space="preserve">IP Right </w:t>
      </w:r>
      <w:r>
        <w:rPr>
          <w:b/>
          <w:highlight w:val="lightGray"/>
          <w:lang w:val="en-GB"/>
        </w:rPr>
        <w:t>_____</w:t>
      </w:r>
      <w:r>
        <w:rPr>
          <w:sz w:val="16"/>
          <w:szCs w:val="16"/>
          <w:lang w:val="en-GB"/>
        </w:rPr>
        <w:t>(</w:t>
      </w:r>
      <w:r>
        <w:rPr>
          <w:sz w:val="16"/>
          <w:szCs w:val="16"/>
          <w:highlight w:val="yellow"/>
          <w:lang w:val="en-GB"/>
        </w:rPr>
        <w:t>number</w:t>
      </w:r>
      <w:r>
        <w:rPr>
          <w:sz w:val="16"/>
          <w:szCs w:val="16"/>
          <w:lang w:val="en-GB"/>
        </w:rPr>
        <w:t>)</w:t>
      </w:r>
      <w:r>
        <w:rPr>
          <w:szCs w:val="16"/>
          <w:lang w:val="en-GB"/>
        </w:rPr>
        <w:t>”</w:t>
      </w:r>
      <w:r>
        <w:rPr>
          <w:lang w:val="en-GB"/>
        </w:rPr>
        <w:t xml:space="preserve">)]. </w:t>
      </w:r>
    </w:p>
    <w:p w:rsidR="00000000" w:rsidRDefault="004420D7">
      <w:pPr>
        <w:pStyle w:val="berschrift2"/>
        <w:numPr>
          <w:ilvl w:val="0"/>
          <w:numId w:val="0"/>
        </w:numPr>
        <w:ind w:left="709"/>
        <w:rPr>
          <w:u w:val="single"/>
          <w:lang w:val="en-GB"/>
        </w:rPr>
      </w:pPr>
      <w:r>
        <w:rPr>
          <w:highlight w:val="cyan"/>
          <w:u w:val="single"/>
          <w:lang w:val="en-GB"/>
        </w:rPr>
        <w:t>Option:</w:t>
      </w:r>
      <w:r>
        <w:rPr>
          <w:u w:val="single"/>
          <w:lang w:val="en-GB"/>
        </w:rPr>
        <w:t xml:space="preserve"> </w:t>
      </w:r>
    </w:p>
    <w:p w:rsidR="00000000" w:rsidRDefault="004420D7">
      <w:pPr>
        <w:pStyle w:val="berschrift2"/>
        <w:numPr>
          <w:ilvl w:val="0"/>
          <w:numId w:val="0"/>
        </w:numPr>
        <w:ind w:left="709"/>
        <w:rPr>
          <w:lang w:val="en-GB"/>
        </w:rPr>
      </w:pPr>
      <w:r>
        <w:rPr>
          <w:lang w:val="en-GB"/>
        </w:rPr>
        <w:t xml:space="preserve">[the invention </w:t>
      </w:r>
      <w:r>
        <w:rPr>
          <w:highlight w:val="lightGray"/>
          <w:lang w:val="en-GB"/>
        </w:rPr>
        <w:t>_________</w:t>
      </w:r>
      <w:r>
        <w:rPr>
          <w:sz w:val="16"/>
          <w:szCs w:val="16"/>
          <w:lang w:val="en-GB"/>
        </w:rPr>
        <w:t>(</w:t>
      </w:r>
      <w:r>
        <w:rPr>
          <w:sz w:val="16"/>
          <w:szCs w:val="16"/>
          <w:highlight w:val="yellow"/>
          <w:lang w:val="en-GB"/>
        </w:rPr>
        <w:t>name</w:t>
      </w:r>
      <w:r>
        <w:rPr>
          <w:sz w:val="16"/>
          <w:szCs w:val="16"/>
          <w:lang w:val="en-GB"/>
        </w:rPr>
        <w:t xml:space="preserve">) </w:t>
      </w:r>
      <w:r>
        <w:rPr>
          <w:lang w:val="en-GB"/>
        </w:rPr>
        <w:t>(“</w:t>
      </w:r>
      <w:r>
        <w:rPr>
          <w:b/>
          <w:lang w:val="en-GB"/>
        </w:rPr>
        <w:t>Invention</w:t>
      </w:r>
      <w:r>
        <w:rPr>
          <w:lang w:val="en-GB"/>
        </w:rPr>
        <w:t xml:space="preserve">”), for which an IP right shall be registered in at least the following countries: </w:t>
      </w:r>
      <w:r>
        <w:rPr>
          <w:highlight w:val="lightGray"/>
          <w:lang w:val="en-GB"/>
        </w:rPr>
        <w:t>________</w:t>
      </w:r>
      <w:r>
        <w:rPr>
          <w:lang w:val="en-GB"/>
        </w:rPr>
        <w:t xml:space="preserve"> </w:t>
      </w:r>
      <w:r>
        <w:rPr>
          <w:sz w:val="16"/>
          <w:szCs w:val="16"/>
          <w:lang w:val="en-GB"/>
        </w:rPr>
        <w:t>(</w:t>
      </w:r>
      <w:r>
        <w:rPr>
          <w:sz w:val="16"/>
          <w:szCs w:val="16"/>
          <w:highlight w:val="yellow"/>
          <w:lang w:val="en-GB"/>
        </w:rPr>
        <w:t>countries</w:t>
      </w:r>
      <w:r>
        <w:rPr>
          <w:sz w:val="16"/>
          <w:szCs w:val="16"/>
          <w:lang w:val="en-GB"/>
        </w:rPr>
        <w:t xml:space="preserve">). </w:t>
      </w:r>
      <w:r>
        <w:rPr>
          <w:lang w:val="en-GB"/>
        </w:rPr>
        <w:t xml:space="preserve">As long as no IP right protection has been applied for the invention, the invention shall in any case be subject to the provisions applicable to </w:t>
      </w:r>
      <w:r>
        <w:rPr>
          <w:b/>
          <w:lang w:val="en-GB"/>
        </w:rPr>
        <w:t>Know-How</w:t>
      </w:r>
      <w:r>
        <w:rPr>
          <w:lang w:val="en-GB"/>
        </w:rPr>
        <w:t>.]</w:t>
      </w:r>
    </w:p>
    <w:p w:rsidR="00000000" w:rsidRDefault="004420D7">
      <w:pPr>
        <w:pStyle w:val="berschrift2"/>
        <w:numPr>
          <w:ilvl w:val="0"/>
          <w:numId w:val="0"/>
        </w:numPr>
        <w:ind w:left="709"/>
        <w:rPr>
          <w:u w:val="single"/>
          <w:lang w:val="en-GB"/>
        </w:rPr>
      </w:pPr>
      <w:r>
        <w:rPr>
          <w:highlight w:val="cyan"/>
          <w:u w:val="single"/>
          <w:lang w:val="en-GB"/>
        </w:rPr>
        <w:t>Option:</w:t>
      </w:r>
      <w:r>
        <w:rPr>
          <w:u w:val="single"/>
          <w:lang w:val="en-GB"/>
        </w:rPr>
        <w:t xml:space="preserve"> </w:t>
      </w:r>
    </w:p>
    <w:p w:rsidR="00000000" w:rsidRDefault="004420D7">
      <w:pPr>
        <w:pStyle w:val="berschrift2"/>
        <w:numPr>
          <w:ilvl w:val="0"/>
          <w:numId w:val="0"/>
        </w:numPr>
        <w:ind w:left="709"/>
        <w:rPr>
          <w:lang w:val="en-GB"/>
        </w:rPr>
      </w:pPr>
      <w:r>
        <w:rPr>
          <w:lang w:val="en-GB"/>
        </w:rPr>
        <w:t xml:space="preserve">[the </w:t>
      </w:r>
      <w:r>
        <w:rPr>
          <w:b/>
          <w:lang w:val="en-GB"/>
        </w:rPr>
        <w:t>Know-How</w:t>
      </w:r>
      <w:r>
        <w:rPr>
          <w:lang w:val="en-GB"/>
        </w:rPr>
        <w:t>.]</w:t>
      </w:r>
    </w:p>
    <w:p w:rsidR="00000000" w:rsidRDefault="004420D7">
      <w:pPr>
        <w:pStyle w:val="berschrift2"/>
        <w:numPr>
          <w:ilvl w:val="0"/>
          <w:numId w:val="0"/>
        </w:numPr>
        <w:ind w:left="709"/>
        <w:rPr>
          <w:highlight w:val="green"/>
          <w:lang w:val="en-GB"/>
        </w:rPr>
      </w:pPr>
      <w:r>
        <w:rPr>
          <w:highlight w:val="green"/>
          <w:u w:val="single"/>
          <w:lang w:val="en-GB"/>
        </w:rPr>
        <w:t>Option:</w:t>
      </w:r>
      <w:r>
        <w:rPr>
          <w:lang w:val="en-GB"/>
        </w:rPr>
        <w:t xml:space="preserve"> [</w:t>
      </w:r>
      <w:r>
        <w:rPr>
          <w:highlight w:val="green"/>
          <w:lang w:val="en-GB"/>
        </w:rPr>
        <w:t xml:space="preserve">the prototypes as specified in greater detail in </w:t>
      </w:r>
      <w:r>
        <w:rPr>
          <w:b/>
          <w:highlight w:val="green"/>
          <w:lang w:val="en-GB"/>
        </w:rPr>
        <w:t>Anne</w:t>
      </w:r>
      <w:r>
        <w:rPr>
          <w:b/>
          <w:highlight w:val="green"/>
          <w:lang w:val="en-GB"/>
        </w:rPr>
        <w:t>x ./1.2.</w:t>
      </w:r>
      <w:r>
        <w:rPr>
          <w:highlight w:val="green"/>
          <w:lang w:val="en-GB"/>
        </w:rPr>
        <w:t>]</w:t>
      </w:r>
    </w:p>
    <w:p w:rsidR="00000000" w:rsidRDefault="004420D7">
      <w:pPr>
        <w:pStyle w:val="berschrift2"/>
        <w:numPr>
          <w:ilvl w:val="0"/>
          <w:numId w:val="0"/>
        </w:numPr>
        <w:ind w:left="709"/>
        <w:rPr>
          <w:lang w:val="en-GB"/>
        </w:rPr>
      </w:pPr>
      <w:r>
        <w:rPr>
          <w:highlight w:val="green"/>
          <w:u w:val="single"/>
          <w:lang w:val="en-GB"/>
        </w:rPr>
        <w:lastRenderedPageBreak/>
        <w:t>Option:</w:t>
      </w:r>
      <w:r>
        <w:rPr>
          <w:lang w:val="en-GB"/>
        </w:rPr>
        <w:t xml:space="preserve"> [</w:t>
      </w:r>
      <w:r>
        <w:rPr>
          <w:highlight w:val="green"/>
          <w:lang w:val="en-GB"/>
        </w:rPr>
        <w:t xml:space="preserve">the development documentation as specified in greater detail in </w:t>
      </w:r>
      <w:r>
        <w:rPr>
          <w:b/>
          <w:highlight w:val="green"/>
          <w:lang w:val="en-GB"/>
        </w:rPr>
        <w:t>Annex ./1.2.a</w:t>
      </w:r>
      <w:r>
        <w:rPr>
          <w:highlight w:val="green"/>
          <w:lang w:val="en-GB"/>
        </w:rPr>
        <w:t>.</w:t>
      </w:r>
      <w:r>
        <w:rPr>
          <w:lang w:val="en-GB"/>
        </w:rPr>
        <w:t>]</w:t>
      </w:r>
    </w:p>
    <w:p w:rsidR="00000000" w:rsidRDefault="004420D7">
      <w:pPr>
        <w:pStyle w:val="berschrift2"/>
        <w:tabs>
          <w:tab w:val="clear" w:pos="1249"/>
          <w:tab w:val="num" w:pos="709"/>
        </w:tabs>
        <w:spacing w:before="240"/>
        <w:ind w:left="709"/>
        <w:rPr>
          <w:rFonts w:cs="Arial"/>
          <w:lang w:val="en-GB"/>
        </w:rPr>
      </w:pPr>
      <w:r>
        <w:rPr>
          <w:rFonts w:cs="Arial"/>
          <w:b/>
          <w:lang w:val="en-GB"/>
        </w:rPr>
        <w:t>Know-How</w:t>
      </w:r>
      <w:r>
        <w:rPr>
          <w:rFonts w:cs="Arial"/>
          <w:lang w:val="en-GB"/>
        </w:rPr>
        <w:t xml:space="preserve">: </w:t>
      </w:r>
    </w:p>
    <w:p w:rsidR="00000000" w:rsidRDefault="004420D7">
      <w:pPr>
        <w:pStyle w:val="berschrift2"/>
        <w:numPr>
          <w:ilvl w:val="0"/>
          <w:numId w:val="0"/>
        </w:numPr>
        <w:tabs>
          <w:tab w:val="num" w:pos="709"/>
        </w:tabs>
        <w:spacing w:before="240"/>
        <w:rPr>
          <w:rFonts w:cs="Arial"/>
          <w:lang w:val="en-GB"/>
        </w:rPr>
      </w:pPr>
      <w:r>
        <w:rPr>
          <w:rFonts w:cs="Arial"/>
          <w:lang w:val="en-GB"/>
        </w:rPr>
        <w:t>1.3.1.</w:t>
      </w:r>
      <w:r>
        <w:rPr>
          <w:rFonts w:cs="Arial"/>
          <w:b/>
          <w:lang w:val="en-GB"/>
        </w:rPr>
        <w:tab/>
        <w:t>Know-How</w:t>
      </w:r>
      <w:r>
        <w:rPr>
          <w:rFonts w:cs="Arial"/>
          <w:lang w:val="en-GB"/>
        </w:rPr>
        <w:t xml:space="preserve"> shall refer to the entire technical expertise and experiences of the </w:t>
      </w:r>
      <w:r>
        <w:rPr>
          <w:rFonts w:cs="Arial"/>
          <w:b/>
          <w:lang w:val="en-GB"/>
        </w:rPr>
        <w:t>Seller</w:t>
      </w:r>
      <w:r>
        <w:rPr>
          <w:rFonts w:cs="Arial"/>
          <w:lang w:val="en-GB"/>
        </w:rPr>
        <w:t xml:space="preserve"> in the a</w:t>
      </w:r>
      <w:r>
        <w:rPr>
          <w:rFonts w:cs="Arial"/>
          <w:lang w:val="en-GB"/>
        </w:rPr>
        <w:t>r</w:t>
      </w:r>
      <w:r>
        <w:rPr>
          <w:rFonts w:cs="Arial"/>
          <w:lang w:val="en-GB"/>
        </w:rPr>
        <w:t xml:space="preserve">ea of </w:t>
      </w:r>
      <w:r>
        <w:rPr>
          <w:rFonts w:cs="Arial"/>
          <w:highlight w:val="lightGray"/>
          <w:lang w:val="en-GB"/>
        </w:rPr>
        <w:t>_____________</w:t>
      </w:r>
      <w:r>
        <w:rPr>
          <w:rFonts w:cs="Arial"/>
          <w:sz w:val="16"/>
          <w:szCs w:val="16"/>
          <w:lang w:val="en-GB"/>
        </w:rPr>
        <w:t>(</w:t>
      </w:r>
      <w:r>
        <w:rPr>
          <w:rFonts w:cs="Arial"/>
          <w:sz w:val="16"/>
          <w:szCs w:val="16"/>
          <w:highlight w:val="yellow"/>
          <w:lang w:val="en-GB"/>
        </w:rPr>
        <w:t>description</w:t>
      </w:r>
      <w:r>
        <w:rPr>
          <w:rFonts w:cs="Arial"/>
          <w:sz w:val="16"/>
          <w:szCs w:val="16"/>
          <w:lang w:val="en-GB"/>
        </w:rPr>
        <w:t>)</w:t>
      </w:r>
      <w:r>
        <w:rPr>
          <w:rFonts w:cs="Arial"/>
          <w:sz w:val="24"/>
          <w:szCs w:val="24"/>
          <w:lang w:val="en-GB"/>
        </w:rPr>
        <w:t xml:space="preserve">. </w:t>
      </w:r>
    </w:p>
    <w:p w:rsidR="00000000" w:rsidRDefault="004420D7">
      <w:pPr>
        <w:pStyle w:val="berschrift2"/>
        <w:numPr>
          <w:ilvl w:val="0"/>
          <w:numId w:val="0"/>
        </w:numPr>
        <w:ind w:left="709"/>
        <w:rPr>
          <w:rFonts w:cs="Arial"/>
          <w:lang w:val="en-GB"/>
        </w:rPr>
      </w:pPr>
      <w:r>
        <w:rPr>
          <w:rFonts w:cs="Arial"/>
          <w:highlight w:val="cyan"/>
          <w:u w:val="single"/>
          <w:lang w:val="en-GB"/>
        </w:rPr>
        <w:t>Alternativ</w:t>
      </w:r>
      <w:r>
        <w:rPr>
          <w:rFonts w:cs="Arial"/>
          <w:highlight w:val="cyan"/>
          <w:u w:val="single"/>
          <w:lang w:val="en-GB"/>
        </w:rPr>
        <w:t>e 1:</w:t>
      </w:r>
      <w:r>
        <w:rPr>
          <w:rFonts w:cs="Arial"/>
          <w:lang w:val="en-GB"/>
        </w:rPr>
        <w:t xml:space="preserve"> [</w:t>
      </w:r>
      <w:r>
        <w:rPr>
          <w:rFonts w:cs="Arial"/>
          <w:b/>
          <w:lang w:val="en-GB"/>
        </w:rPr>
        <w:t>Know-How</w:t>
      </w:r>
      <w:r>
        <w:rPr>
          <w:rFonts w:cs="Arial"/>
          <w:lang w:val="en-GB"/>
        </w:rPr>
        <w:t xml:space="preserve"> shall refer to the entire technical expertise and experiences of the </w:t>
      </w:r>
      <w:r>
        <w:rPr>
          <w:rFonts w:cs="Arial"/>
          <w:b/>
          <w:lang w:val="en-GB"/>
        </w:rPr>
        <w:t>Seller</w:t>
      </w:r>
      <w:r>
        <w:rPr>
          <w:rFonts w:cs="Arial"/>
          <w:lang w:val="en-GB"/>
        </w:rPr>
        <w:t xml:space="preserve"> in the area of </w:t>
      </w:r>
      <w:r>
        <w:rPr>
          <w:rFonts w:cs="Arial"/>
          <w:highlight w:val="lightGray"/>
          <w:lang w:val="en-GB"/>
        </w:rPr>
        <w:t>_____________</w:t>
      </w:r>
      <w:r>
        <w:rPr>
          <w:rFonts w:cs="Arial"/>
          <w:sz w:val="16"/>
          <w:szCs w:val="16"/>
          <w:lang w:val="en-GB"/>
        </w:rPr>
        <w:t>(</w:t>
      </w:r>
      <w:r>
        <w:rPr>
          <w:rFonts w:cs="Arial"/>
          <w:sz w:val="16"/>
          <w:szCs w:val="16"/>
          <w:highlight w:val="yellow"/>
          <w:lang w:val="en-GB"/>
        </w:rPr>
        <w:t>description</w:t>
      </w:r>
      <w:r>
        <w:rPr>
          <w:rFonts w:cs="Arial"/>
          <w:sz w:val="16"/>
          <w:szCs w:val="16"/>
          <w:lang w:val="en-GB"/>
        </w:rPr>
        <w:t>)</w:t>
      </w:r>
      <w:r>
        <w:rPr>
          <w:rFonts w:cs="Arial"/>
          <w:sz w:val="24"/>
          <w:szCs w:val="24"/>
          <w:lang w:val="en-GB"/>
        </w:rPr>
        <w:t>,</w:t>
      </w:r>
      <w:r>
        <w:rPr>
          <w:rFonts w:cs="Arial"/>
          <w:sz w:val="16"/>
          <w:szCs w:val="16"/>
          <w:lang w:val="en-GB"/>
        </w:rPr>
        <w:t xml:space="preserve"> </w:t>
      </w:r>
      <w:r>
        <w:rPr>
          <w:rFonts w:cs="Arial"/>
          <w:lang w:val="en-GB"/>
        </w:rPr>
        <w:t xml:space="preserve">which goes beyond the scope of the </w:t>
      </w:r>
      <w:r>
        <w:rPr>
          <w:rFonts w:cs="Arial"/>
          <w:b/>
          <w:lang w:val="en-GB"/>
        </w:rPr>
        <w:t>IP Right</w:t>
      </w:r>
      <w:r>
        <w:rPr>
          <w:rFonts w:cs="Arial"/>
          <w:lang w:val="en-GB"/>
        </w:rPr>
        <w:t xml:space="preserve"> </w:t>
      </w:r>
      <w:r>
        <w:rPr>
          <w:rFonts w:cs="Arial"/>
          <w:b/>
          <w:highlight w:val="lightGray"/>
          <w:lang w:val="en-GB"/>
        </w:rPr>
        <w:t>_____</w:t>
      </w:r>
      <w:r>
        <w:rPr>
          <w:rFonts w:cs="Arial"/>
          <w:sz w:val="16"/>
          <w:szCs w:val="16"/>
          <w:lang w:val="en-GB"/>
        </w:rPr>
        <w:t>(</w:t>
      </w:r>
      <w:r>
        <w:rPr>
          <w:rFonts w:cs="Arial"/>
          <w:sz w:val="16"/>
          <w:szCs w:val="16"/>
          <w:highlight w:val="yellow"/>
          <w:lang w:val="en-GB"/>
        </w:rPr>
        <w:t>number</w:t>
      </w:r>
      <w:r>
        <w:rPr>
          <w:rFonts w:cs="Arial"/>
          <w:sz w:val="16"/>
          <w:szCs w:val="16"/>
          <w:lang w:val="en-GB"/>
        </w:rPr>
        <w:t>)</w:t>
      </w:r>
      <w:r>
        <w:rPr>
          <w:rFonts w:cs="Arial"/>
          <w:lang w:val="en-GB"/>
        </w:rPr>
        <w:t>.]</w:t>
      </w:r>
    </w:p>
    <w:p w:rsidR="00000000" w:rsidRDefault="004420D7">
      <w:pPr>
        <w:pStyle w:val="berschrift2"/>
        <w:numPr>
          <w:ilvl w:val="0"/>
          <w:numId w:val="0"/>
        </w:numPr>
        <w:ind w:left="709"/>
        <w:rPr>
          <w:rFonts w:cs="Arial"/>
          <w:lang w:val="en-GB"/>
        </w:rPr>
      </w:pPr>
      <w:r>
        <w:rPr>
          <w:rFonts w:cs="Arial"/>
          <w:highlight w:val="cyan"/>
          <w:u w:val="single"/>
          <w:lang w:val="en-GB"/>
        </w:rPr>
        <w:t>Alternative 2:</w:t>
      </w:r>
      <w:r>
        <w:rPr>
          <w:rFonts w:cs="Arial"/>
          <w:lang w:val="en-GB"/>
        </w:rPr>
        <w:t xml:space="preserve"> [</w:t>
      </w:r>
      <w:r>
        <w:rPr>
          <w:rFonts w:cs="Arial"/>
          <w:b/>
          <w:lang w:val="en-GB"/>
        </w:rPr>
        <w:t>Know-How</w:t>
      </w:r>
      <w:r>
        <w:rPr>
          <w:rFonts w:cs="Arial"/>
          <w:lang w:val="en-GB"/>
        </w:rPr>
        <w:t xml:space="preserve"> shall refer to the entire technical e</w:t>
      </w:r>
      <w:r>
        <w:rPr>
          <w:rFonts w:cs="Arial"/>
          <w:lang w:val="en-GB"/>
        </w:rPr>
        <w:t xml:space="preserve">xpertise and experiences of the </w:t>
      </w:r>
      <w:r>
        <w:rPr>
          <w:rFonts w:cs="Arial"/>
          <w:b/>
          <w:lang w:val="en-GB"/>
        </w:rPr>
        <w:t>Seller</w:t>
      </w:r>
      <w:r>
        <w:rPr>
          <w:rFonts w:cs="Arial"/>
          <w:lang w:val="en-GB"/>
        </w:rPr>
        <w:t xml:space="preserve"> in the area of</w:t>
      </w:r>
      <w:r>
        <w:rPr>
          <w:rFonts w:cs="Arial"/>
          <w:highlight w:val="lightGray"/>
          <w:lang w:val="en-GB"/>
        </w:rPr>
        <w:t xml:space="preserve"> _____________</w:t>
      </w:r>
      <w:r>
        <w:rPr>
          <w:rFonts w:cs="Arial"/>
          <w:sz w:val="16"/>
          <w:szCs w:val="16"/>
          <w:lang w:val="en-GB"/>
        </w:rPr>
        <w:t>(</w:t>
      </w:r>
      <w:r>
        <w:rPr>
          <w:rFonts w:cs="Arial"/>
          <w:sz w:val="16"/>
          <w:szCs w:val="16"/>
          <w:highlight w:val="yellow"/>
          <w:lang w:val="en-GB"/>
        </w:rPr>
        <w:t>description</w:t>
      </w:r>
      <w:r>
        <w:rPr>
          <w:rFonts w:cs="Arial"/>
          <w:sz w:val="16"/>
          <w:szCs w:val="16"/>
          <w:lang w:val="en-GB"/>
        </w:rPr>
        <w:t xml:space="preserve">) </w:t>
      </w:r>
      <w:r>
        <w:rPr>
          <w:rFonts w:cs="Arial"/>
          <w:lang w:val="en-GB"/>
        </w:rPr>
        <w:t>as specified in greater detail in</w:t>
      </w:r>
      <w:r>
        <w:rPr>
          <w:rFonts w:cs="Arial"/>
          <w:b/>
          <w:lang w:val="en-GB"/>
        </w:rPr>
        <w:t xml:space="preserve"> Annex ./1.3.a.</w:t>
      </w:r>
      <w:r>
        <w:rPr>
          <w:rFonts w:cs="Arial"/>
          <w:lang w:val="en-GB"/>
        </w:rPr>
        <w:t xml:space="preserve"> If there is a constant exchange of </w:t>
      </w:r>
      <w:r>
        <w:rPr>
          <w:rFonts w:cs="Arial"/>
          <w:b/>
          <w:lang w:val="en-GB"/>
        </w:rPr>
        <w:t xml:space="preserve">Know-How </w:t>
      </w:r>
      <w:r>
        <w:rPr>
          <w:rFonts w:cs="Arial"/>
          <w:lang w:val="en-GB"/>
        </w:rPr>
        <w:t xml:space="preserve">between the </w:t>
      </w:r>
      <w:r>
        <w:rPr>
          <w:rFonts w:cs="Arial"/>
          <w:b/>
          <w:lang w:val="en-GB"/>
        </w:rPr>
        <w:t>Pa</w:t>
      </w:r>
      <w:r>
        <w:rPr>
          <w:rFonts w:cs="Arial"/>
          <w:b/>
          <w:lang w:val="en-GB"/>
        </w:rPr>
        <w:t>r</w:t>
      </w:r>
      <w:r>
        <w:rPr>
          <w:rFonts w:cs="Arial"/>
          <w:b/>
          <w:lang w:val="en-GB"/>
        </w:rPr>
        <w:t>ties</w:t>
      </w:r>
      <w:r>
        <w:rPr>
          <w:rFonts w:cs="Arial"/>
          <w:lang w:val="en-GB"/>
        </w:rPr>
        <w:t xml:space="preserve">, </w:t>
      </w:r>
      <w:r>
        <w:rPr>
          <w:rFonts w:cs="Arial"/>
          <w:b/>
          <w:lang w:val="en-GB"/>
        </w:rPr>
        <w:t xml:space="preserve">Annex ./1.3.a. </w:t>
      </w:r>
      <w:r>
        <w:rPr>
          <w:rFonts w:cs="Arial"/>
          <w:lang w:val="en-GB"/>
        </w:rPr>
        <w:t>shall be amended on an on-going basis, which m</w:t>
      </w:r>
      <w:r>
        <w:rPr>
          <w:rFonts w:cs="Arial"/>
          <w:lang w:val="en-GB"/>
        </w:rPr>
        <w:t xml:space="preserve">eans that any and all amendments shall become an integral part of this </w:t>
      </w:r>
      <w:r>
        <w:rPr>
          <w:rFonts w:cs="Arial"/>
          <w:b/>
          <w:lang w:val="en-GB"/>
        </w:rPr>
        <w:t>Agreement</w:t>
      </w:r>
      <w:r>
        <w:rPr>
          <w:rFonts w:cs="Arial"/>
          <w:lang w:val="en-GB"/>
        </w:rPr>
        <w:t xml:space="preserve"> and shall e</w:t>
      </w:r>
      <w:r>
        <w:rPr>
          <w:rFonts w:cs="Arial"/>
          <w:lang w:val="en-GB"/>
        </w:rPr>
        <w:t>s</w:t>
      </w:r>
      <w:r>
        <w:rPr>
          <w:rFonts w:cs="Arial"/>
          <w:lang w:val="en-GB"/>
        </w:rPr>
        <w:t xml:space="preserve">pecially be subject to the confidentiality obligation specified in this </w:t>
      </w:r>
      <w:r>
        <w:rPr>
          <w:rFonts w:cs="Arial"/>
          <w:b/>
          <w:lang w:val="en-GB"/>
        </w:rPr>
        <w:t>Agreement</w:t>
      </w:r>
      <w:r>
        <w:rPr>
          <w:rFonts w:cs="Arial"/>
          <w:lang w:val="en-GB"/>
        </w:rPr>
        <w:t xml:space="preserve">.] </w:t>
      </w:r>
    </w:p>
    <w:p w:rsidR="00000000" w:rsidRDefault="004420D7">
      <w:pPr>
        <w:pStyle w:val="berschrift2"/>
        <w:numPr>
          <w:ilvl w:val="0"/>
          <w:numId w:val="0"/>
        </w:numPr>
        <w:spacing w:before="240"/>
        <w:ind w:left="709" w:hanging="709"/>
        <w:rPr>
          <w:rFonts w:cs="Arial"/>
          <w:lang w:val="en-GB"/>
        </w:rPr>
      </w:pPr>
      <w:r>
        <w:rPr>
          <w:rFonts w:cs="Arial"/>
          <w:lang w:val="en-GB"/>
        </w:rPr>
        <w:t>1.3.2.</w:t>
      </w:r>
      <w:r>
        <w:rPr>
          <w:rFonts w:cs="Arial"/>
          <w:lang w:val="en-GB"/>
        </w:rPr>
        <w:tab/>
        <w:t xml:space="preserve">To the extent that the </w:t>
      </w:r>
      <w:r>
        <w:rPr>
          <w:rFonts w:cs="Arial"/>
          <w:b/>
          <w:lang w:val="en-GB"/>
        </w:rPr>
        <w:t>Know-How</w:t>
      </w:r>
      <w:r>
        <w:rPr>
          <w:rFonts w:cs="Arial"/>
          <w:lang w:val="en-GB"/>
        </w:rPr>
        <w:t xml:space="preserve"> meets the requirements for the registra</w:t>
      </w:r>
      <w:r>
        <w:rPr>
          <w:rFonts w:cs="Arial"/>
          <w:lang w:val="en-GB"/>
        </w:rPr>
        <w:t xml:space="preserve">tion of </w:t>
      </w:r>
      <w:r>
        <w:rPr>
          <w:rFonts w:cs="Arial"/>
          <w:b/>
          <w:lang w:val="en-GB"/>
        </w:rPr>
        <w:t>IP Rights</w:t>
      </w:r>
      <w:r>
        <w:rPr>
          <w:rFonts w:cs="Arial"/>
          <w:lang w:val="en-GB"/>
        </w:rPr>
        <w:t xml:space="preserve">, the </w:t>
      </w:r>
      <w:r>
        <w:rPr>
          <w:rFonts w:cs="Arial"/>
          <w:b/>
          <w:lang w:val="en-GB"/>
        </w:rPr>
        <w:t>Buyer</w:t>
      </w:r>
      <w:r>
        <w:rPr>
          <w:rFonts w:cs="Arial"/>
          <w:lang w:val="en-GB"/>
        </w:rPr>
        <w:t xml:space="preserve"> shall, in coordination with the </w:t>
      </w:r>
      <w:r>
        <w:rPr>
          <w:rFonts w:cs="Arial"/>
          <w:b/>
          <w:lang w:val="en-GB"/>
        </w:rPr>
        <w:t>Seller</w:t>
      </w:r>
      <w:r>
        <w:rPr>
          <w:rFonts w:cs="Arial"/>
          <w:lang w:val="en-GB"/>
        </w:rPr>
        <w:t xml:space="preserve">, register the relevant </w:t>
      </w:r>
      <w:r>
        <w:rPr>
          <w:rFonts w:cs="Arial"/>
          <w:b/>
          <w:lang w:val="en-GB"/>
        </w:rPr>
        <w:t>IP Rights</w:t>
      </w:r>
      <w:r>
        <w:rPr>
          <w:rFonts w:cs="Arial"/>
          <w:lang w:val="en-GB"/>
        </w:rPr>
        <w:t xml:space="preserve">. </w:t>
      </w:r>
    </w:p>
    <w:p w:rsidR="00000000" w:rsidRDefault="004420D7">
      <w:pPr>
        <w:pStyle w:val="berschrift2"/>
        <w:numPr>
          <w:ilvl w:val="0"/>
          <w:numId w:val="0"/>
        </w:numPr>
        <w:ind w:left="709"/>
        <w:rPr>
          <w:rFonts w:cs="Arial"/>
          <w:highlight w:val="cyan"/>
          <w:lang w:val="en-GB"/>
        </w:rPr>
      </w:pPr>
      <w:r>
        <w:rPr>
          <w:rFonts w:cs="Arial"/>
          <w:highlight w:val="cyan"/>
          <w:u w:val="single"/>
          <w:lang w:val="en-GB"/>
        </w:rPr>
        <w:t>Alternative:</w:t>
      </w:r>
      <w:r>
        <w:rPr>
          <w:rFonts w:cs="Arial"/>
          <w:lang w:val="en-GB"/>
        </w:rPr>
        <w:t xml:space="preserve"> [To the extent that the </w:t>
      </w:r>
      <w:r>
        <w:rPr>
          <w:rFonts w:cs="Arial"/>
          <w:b/>
          <w:lang w:val="en-GB"/>
        </w:rPr>
        <w:t>Know-How</w:t>
      </w:r>
      <w:r>
        <w:rPr>
          <w:rFonts w:cs="Arial"/>
          <w:lang w:val="en-GB"/>
        </w:rPr>
        <w:t xml:space="preserve"> meets the requirements for the registration of </w:t>
      </w:r>
      <w:r>
        <w:rPr>
          <w:rFonts w:cs="Arial"/>
          <w:b/>
          <w:lang w:val="en-GB"/>
        </w:rPr>
        <w:t>IP Rights</w:t>
      </w:r>
      <w:r>
        <w:rPr>
          <w:rFonts w:cs="Arial"/>
          <w:lang w:val="en-GB"/>
        </w:rPr>
        <w:t xml:space="preserve">, the </w:t>
      </w:r>
      <w:r>
        <w:rPr>
          <w:rFonts w:cs="Arial"/>
          <w:b/>
          <w:lang w:val="en-GB"/>
        </w:rPr>
        <w:t>Seller</w:t>
      </w:r>
      <w:r>
        <w:rPr>
          <w:rFonts w:cs="Arial"/>
          <w:lang w:val="en-GB"/>
        </w:rPr>
        <w:t xml:space="preserve"> shall, in coordination with the </w:t>
      </w:r>
      <w:r>
        <w:rPr>
          <w:rFonts w:cs="Arial"/>
          <w:b/>
          <w:lang w:val="en-GB"/>
        </w:rPr>
        <w:t>Buyer,</w:t>
      </w:r>
      <w:r>
        <w:rPr>
          <w:rFonts w:cs="Arial"/>
          <w:b/>
          <w:lang w:val="en-GB"/>
        </w:rPr>
        <w:t xml:space="preserve"> </w:t>
      </w:r>
      <w:r>
        <w:rPr>
          <w:rFonts w:cs="Arial"/>
          <w:lang w:val="en-GB"/>
        </w:rPr>
        <w:t xml:space="preserve">register the relevant </w:t>
      </w:r>
      <w:r>
        <w:rPr>
          <w:rFonts w:cs="Arial"/>
          <w:b/>
          <w:lang w:val="en-GB"/>
        </w:rPr>
        <w:t>IP Rights</w:t>
      </w:r>
      <w:r>
        <w:rPr>
          <w:rFonts w:cs="Arial"/>
          <w:lang w:val="en-GB"/>
        </w:rPr>
        <w:t xml:space="preserve">. For a period of </w:t>
      </w:r>
      <w:r>
        <w:rPr>
          <w:rFonts w:cs="Arial"/>
          <w:b/>
          <w:highlight w:val="lightGray"/>
          <w:lang w:val="en-GB"/>
        </w:rPr>
        <w:t>____</w:t>
      </w:r>
      <w:r>
        <w:rPr>
          <w:rFonts w:cs="Arial"/>
          <w:sz w:val="16"/>
          <w:szCs w:val="16"/>
          <w:lang w:val="en-GB"/>
        </w:rPr>
        <w:t>(</w:t>
      </w:r>
      <w:r>
        <w:rPr>
          <w:rFonts w:cs="Arial"/>
          <w:sz w:val="16"/>
          <w:szCs w:val="16"/>
          <w:highlight w:val="yellow"/>
          <w:lang w:val="en-GB"/>
        </w:rPr>
        <w:t>e.g. 3 (three</w:t>
      </w:r>
      <w:r>
        <w:rPr>
          <w:rFonts w:cs="Arial"/>
          <w:sz w:val="16"/>
          <w:szCs w:val="16"/>
          <w:lang w:val="en-GB"/>
        </w:rPr>
        <w:t xml:space="preserve">)) </w:t>
      </w:r>
      <w:r>
        <w:rPr>
          <w:rFonts w:cs="Arial"/>
          <w:szCs w:val="16"/>
          <w:lang w:val="en-GB"/>
        </w:rPr>
        <w:t>months</w:t>
      </w:r>
      <w:r>
        <w:rPr>
          <w:rFonts w:cs="Arial"/>
          <w:lang w:val="en-GB"/>
        </w:rPr>
        <w:t xml:space="preserve"> after being informed of the application/registration of the </w:t>
      </w:r>
      <w:r>
        <w:rPr>
          <w:rFonts w:cs="Arial"/>
          <w:b/>
          <w:lang w:val="en-GB"/>
        </w:rPr>
        <w:t>IP Right</w:t>
      </w:r>
      <w:r>
        <w:rPr>
          <w:rFonts w:cs="Arial"/>
          <w:szCs w:val="16"/>
          <w:lang w:val="en-GB"/>
        </w:rPr>
        <w:t xml:space="preserve">, the </w:t>
      </w:r>
      <w:r>
        <w:rPr>
          <w:rFonts w:cs="Arial"/>
          <w:b/>
          <w:szCs w:val="16"/>
          <w:lang w:val="en-GB"/>
        </w:rPr>
        <w:t>Seller</w:t>
      </w:r>
      <w:r>
        <w:rPr>
          <w:rFonts w:cs="Arial"/>
          <w:szCs w:val="16"/>
          <w:lang w:val="en-GB"/>
        </w:rPr>
        <w:t xml:space="preserve"> shall grant to t</w:t>
      </w:r>
      <w:r>
        <w:rPr>
          <w:rFonts w:cs="Arial"/>
          <w:lang w:val="en-GB"/>
        </w:rPr>
        <w:t xml:space="preserve">he </w:t>
      </w:r>
      <w:r>
        <w:rPr>
          <w:rFonts w:cs="Arial"/>
          <w:b/>
          <w:lang w:val="en-GB"/>
        </w:rPr>
        <w:t>Buyer</w:t>
      </w:r>
      <w:r>
        <w:rPr>
          <w:rFonts w:cs="Arial"/>
          <w:lang w:val="en-GB"/>
        </w:rPr>
        <w:t xml:space="preserve">, with regard to this </w:t>
      </w:r>
      <w:r>
        <w:rPr>
          <w:rFonts w:cs="Arial"/>
          <w:b/>
          <w:lang w:val="en-GB"/>
        </w:rPr>
        <w:t>IP Right</w:t>
      </w:r>
      <w:r>
        <w:rPr>
          <w:rFonts w:cs="Arial"/>
          <w:lang w:val="en-GB"/>
        </w:rPr>
        <w:t xml:space="preserve"> and the rights of exploitation related the</w:t>
      </w:r>
      <w:r>
        <w:rPr>
          <w:rFonts w:cs="Arial"/>
          <w:lang w:val="en-GB"/>
        </w:rPr>
        <w:t>reto, a [</w:t>
      </w:r>
      <w:r>
        <w:rPr>
          <w:rFonts w:cs="Arial"/>
          <w:highlight w:val="cyan"/>
          <w:lang w:val="en-GB"/>
        </w:rPr>
        <w:t>free</w:t>
      </w:r>
      <w:r>
        <w:rPr>
          <w:rFonts w:cs="Arial"/>
          <w:lang w:val="en-GB"/>
        </w:rPr>
        <w:t>] option to n</w:t>
      </w:r>
      <w:r>
        <w:rPr>
          <w:rFonts w:cs="Arial"/>
          <w:lang w:val="en-GB"/>
        </w:rPr>
        <w:t>e</w:t>
      </w:r>
      <w:r>
        <w:rPr>
          <w:rFonts w:cs="Arial"/>
          <w:lang w:val="en-GB"/>
        </w:rPr>
        <w:t>gotiate exclusively on</w:t>
      </w:r>
    </w:p>
    <w:p w:rsidR="00000000" w:rsidRDefault="004420D7">
      <w:pPr>
        <w:pStyle w:val="berschrift2"/>
        <w:numPr>
          <w:ilvl w:val="0"/>
          <w:numId w:val="0"/>
        </w:numPr>
        <w:ind w:left="709"/>
        <w:rPr>
          <w:rFonts w:cs="Arial"/>
          <w:iCs/>
          <w:lang w:val="en-GB"/>
        </w:rPr>
      </w:pPr>
      <w:r>
        <w:rPr>
          <w:rFonts w:cs="Arial"/>
          <w:highlight w:val="cyan"/>
          <w:u w:val="single"/>
          <w:lang w:val="en-GB"/>
        </w:rPr>
        <w:t>Option 1:</w:t>
      </w:r>
      <w:r>
        <w:rPr>
          <w:rFonts w:cs="Arial"/>
          <w:lang w:val="en-GB"/>
        </w:rPr>
        <w:t xml:space="preserve"> </w:t>
      </w:r>
      <w:r>
        <w:rPr>
          <w:rFonts w:cs="Arial"/>
          <w:iCs/>
          <w:lang w:val="en-GB"/>
        </w:rPr>
        <w:t xml:space="preserve">a transfer of the rights for a field of use </w:t>
      </w:r>
      <w:r>
        <w:rPr>
          <w:rFonts w:cs="Arial"/>
          <w:lang w:val="en-GB"/>
        </w:rPr>
        <w:t>corresponding</w:t>
      </w:r>
      <w:r>
        <w:rPr>
          <w:rFonts w:cs="Arial"/>
          <w:iCs/>
          <w:lang w:val="en-GB"/>
        </w:rPr>
        <w:t xml:space="preserve"> to the </w:t>
      </w:r>
      <w:r>
        <w:rPr>
          <w:rFonts w:cs="Arial"/>
          <w:b/>
          <w:iCs/>
          <w:lang w:val="en-GB"/>
        </w:rPr>
        <w:t xml:space="preserve">Buyer’s </w:t>
      </w:r>
      <w:r>
        <w:rPr>
          <w:rFonts w:cs="Arial"/>
          <w:iCs/>
          <w:lang w:val="en-GB"/>
        </w:rPr>
        <w:t xml:space="preserve">business objective according to the sale and purchase agreement as defined in </w:t>
      </w:r>
      <w:r>
        <w:rPr>
          <w:rFonts w:cs="Arial"/>
          <w:b/>
          <w:iCs/>
          <w:lang w:val="en-GB"/>
        </w:rPr>
        <w:t>Annex./1.3.b.</w:t>
      </w:r>
      <w:r>
        <w:rPr>
          <w:rFonts w:cs="Arial"/>
          <w:iCs/>
          <w:lang w:val="en-GB"/>
        </w:rPr>
        <w:t xml:space="preserve">] </w:t>
      </w:r>
    </w:p>
    <w:p w:rsidR="00000000" w:rsidRDefault="004420D7">
      <w:pPr>
        <w:pStyle w:val="berschrift2"/>
        <w:numPr>
          <w:ilvl w:val="0"/>
          <w:numId w:val="0"/>
        </w:numPr>
        <w:ind w:left="709"/>
        <w:rPr>
          <w:rFonts w:cs="Arial"/>
          <w:iCs/>
          <w:lang w:val="en-GB"/>
        </w:rPr>
      </w:pPr>
      <w:r>
        <w:rPr>
          <w:rFonts w:cs="Arial"/>
          <w:iCs/>
          <w:highlight w:val="cyan"/>
          <w:u w:val="single"/>
          <w:lang w:val="en-GB"/>
        </w:rPr>
        <w:t>Option 2:</w:t>
      </w:r>
      <w:r>
        <w:rPr>
          <w:rFonts w:cs="Arial"/>
          <w:iCs/>
          <w:lang w:val="en-GB"/>
        </w:rPr>
        <w:t xml:space="preserve"> the possibility to </w:t>
      </w:r>
      <w:r>
        <w:rPr>
          <w:rFonts w:cs="Arial"/>
          <w:iCs/>
          <w:lang w:val="en-GB"/>
        </w:rPr>
        <w:t>acquire a [</w:t>
      </w:r>
      <w:r>
        <w:rPr>
          <w:rFonts w:cs="Arial"/>
          <w:iCs/>
          <w:highlight w:val="cyan"/>
          <w:lang w:val="en-GB"/>
        </w:rPr>
        <w:t>non-</w:t>
      </w:r>
      <w:r>
        <w:rPr>
          <w:rFonts w:cs="Arial"/>
          <w:iCs/>
          <w:lang w:val="en-GB"/>
        </w:rPr>
        <w:t xml:space="preserve">] exclusive </w:t>
      </w:r>
      <w:r>
        <w:rPr>
          <w:rFonts w:cs="Arial"/>
          <w:lang w:val="en-GB"/>
        </w:rPr>
        <w:t>license</w:t>
      </w:r>
      <w:r>
        <w:rPr>
          <w:rFonts w:cs="Arial"/>
          <w:iCs/>
          <w:lang w:val="en-GB"/>
        </w:rPr>
        <w:t xml:space="preserve"> for a field of use corresponding to the </w:t>
      </w:r>
      <w:r>
        <w:rPr>
          <w:rFonts w:cs="Arial"/>
          <w:b/>
          <w:iCs/>
          <w:lang w:val="en-GB"/>
        </w:rPr>
        <w:t xml:space="preserve">Buyer’s </w:t>
      </w:r>
      <w:r>
        <w:rPr>
          <w:rFonts w:cs="Arial"/>
          <w:iCs/>
          <w:lang w:val="en-GB"/>
        </w:rPr>
        <w:t xml:space="preserve">business objective according to the license agreement as defined in </w:t>
      </w:r>
      <w:r>
        <w:rPr>
          <w:rFonts w:cs="Arial"/>
          <w:b/>
          <w:iCs/>
          <w:lang w:val="en-GB"/>
        </w:rPr>
        <w:t>Annex./1.3.bb.</w:t>
      </w:r>
      <w:r>
        <w:rPr>
          <w:rFonts w:cs="Arial"/>
          <w:iCs/>
          <w:lang w:val="en-GB"/>
        </w:rPr>
        <w:t xml:space="preserve"> </w:t>
      </w:r>
    </w:p>
    <w:p w:rsidR="00000000" w:rsidRDefault="004420D7">
      <w:pPr>
        <w:pStyle w:val="berschrift2"/>
        <w:numPr>
          <w:ilvl w:val="0"/>
          <w:numId w:val="0"/>
        </w:numPr>
        <w:ind w:left="709"/>
        <w:rPr>
          <w:rFonts w:cs="Arial"/>
          <w:lang w:val="en-GB"/>
        </w:rPr>
      </w:pPr>
      <w:r>
        <w:rPr>
          <w:rFonts w:cs="Arial"/>
          <w:iCs/>
          <w:highlight w:val="cyan"/>
          <w:u w:val="single"/>
          <w:lang w:val="en-GB"/>
        </w:rPr>
        <w:t>Alternative to the free-of-charge option:</w:t>
      </w:r>
      <w:r>
        <w:rPr>
          <w:rFonts w:cs="Arial"/>
          <w:iCs/>
          <w:lang w:val="en-GB"/>
        </w:rPr>
        <w:t xml:space="preserve"> [The option fee </w:t>
      </w:r>
      <w:r>
        <w:rPr>
          <w:rFonts w:cs="Arial"/>
          <w:lang w:val="en-GB"/>
        </w:rPr>
        <w:t>amounting</w:t>
      </w:r>
      <w:r>
        <w:rPr>
          <w:rFonts w:cs="Arial"/>
          <w:iCs/>
          <w:lang w:val="en-GB"/>
        </w:rPr>
        <w:t xml:space="preserve"> to EUR</w:t>
      </w:r>
      <w:r>
        <w:rPr>
          <w:rFonts w:cs="Arial"/>
          <w:b/>
          <w:highlight w:val="lightGray"/>
          <w:lang w:val="en-GB"/>
        </w:rPr>
        <w:t>____</w:t>
      </w:r>
      <w:r>
        <w:rPr>
          <w:rFonts w:cs="Arial"/>
          <w:sz w:val="16"/>
          <w:szCs w:val="16"/>
          <w:lang w:val="en-GB"/>
        </w:rPr>
        <w:t>(</w:t>
      </w:r>
      <w:r>
        <w:rPr>
          <w:rFonts w:cs="Arial"/>
          <w:sz w:val="16"/>
          <w:szCs w:val="16"/>
          <w:highlight w:val="yellow"/>
          <w:lang w:val="en-GB"/>
        </w:rPr>
        <w:t>amount</w:t>
      </w:r>
      <w:r>
        <w:rPr>
          <w:rFonts w:cs="Arial"/>
          <w:sz w:val="16"/>
          <w:szCs w:val="16"/>
          <w:lang w:val="en-GB"/>
        </w:rPr>
        <w:t>)</w:t>
      </w:r>
      <w:r>
        <w:rPr>
          <w:rFonts w:cs="Arial"/>
          <w:lang w:val="en-GB"/>
        </w:rPr>
        <w:t xml:space="preserve"> </w:t>
      </w:r>
      <w:r>
        <w:rPr>
          <w:rFonts w:cs="Arial"/>
          <w:iCs/>
          <w:lang w:val="en-GB"/>
        </w:rPr>
        <w:t>[</w:t>
      </w:r>
      <w:r>
        <w:rPr>
          <w:rFonts w:cs="Arial"/>
          <w:iCs/>
          <w:highlight w:val="cyan"/>
          <w:lang w:val="en-GB"/>
        </w:rPr>
        <w:t>e</w:t>
      </w:r>
      <w:r>
        <w:rPr>
          <w:rFonts w:cs="Arial"/>
          <w:iCs/>
          <w:highlight w:val="cyan"/>
          <w:lang w:val="en-GB"/>
        </w:rPr>
        <w:t>xcluding VAT</w:t>
      </w:r>
      <w:r>
        <w:rPr>
          <w:rFonts w:cs="Arial"/>
          <w:iCs/>
          <w:lang w:val="en-GB"/>
        </w:rPr>
        <w:t>] shall be payable per month or part thereof until the option is exercised or the period granted for exe</w:t>
      </w:r>
      <w:r>
        <w:rPr>
          <w:rFonts w:cs="Arial"/>
          <w:iCs/>
          <w:lang w:val="en-GB"/>
        </w:rPr>
        <w:t>r</w:t>
      </w:r>
      <w:r>
        <w:rPr>
          <w:rFonts w:cs="Arial"/>
          <w:iCs/>
          <w:lang w:val="en-GB"/>
        </w:rPr>
        <w:t>cising the option has lapsed.]</w:t>
      </w:r>
    </w:p>
    <w:p w:rsidR="00000000" w:rsidRDefault="004420D7">
      <w:pPr>
        <w:pStyle w:val="berschrift2"/>
        <w:tabs>
          <w:tab w:val="clear" w:pos="1249"/>
          <w:tab w:val="num" w:pos="709"/>
        </w:tabs>
        <w:spacing w:before="240"/>
        <w:ind w:left="709"/>
        <w:rPr>
          <w:rFonts w:cs="Arial"/>
          <w:lang w:val="en-GB"/>
        </w:rPr>
      </w:pPr>
      <w:r>
        <w:rPr>
          <w:rFonts w:cs="Arial"/>
          <w:b/>
          <w:lang w:val="en-GB"/>
        </w:rPr>
        <w:t>Products</w:t>
      </w:r>
      <w:r>
        <w:rPr>
          <w:rFonts w:cs="Arial"/>
          <w:lang w:val="en-GB"/>
        </w:rPr>
        <w:t xml:space="preserve">: </w:t>
      </w:r>
    </w:p>
    <w:p w:rsidR="00000000" w:rsidRDefault="004420D7">
      <w:pPr>
        <w:pStyle w:val="berschrift2"/>
        <w:numPr>
          <w:ilvl w:val="0"/>
          <w:numId w:val="0"/>
        </w:numPr>
        <w:ind w:left="709"/>
        <w:rPr>
          <w:rFonts w:cs="Arial"/>
          <w:lang w:val="en-GB"/>
        </w:rPr>
      </w:pPr>
      <w:r>
        <w:rPr>
          <w:rFonts w:cs="Arial"/>
          <w:b/>
          <w:lang w:val="en-GB"/>
        </w:rPr>
        <w:t>Products</w:t>
      </w:r>
      <w:r>
        <w:rPr>
          <w:rFonts w:cs="Arial"/>
          <w:caps/>
          <w:lang w:val="en-GB"/>
        </w:rPr>
        <w:t xml:space="preserve"> </w:t>
      </w:r>
      <w:r>
        <w:rPr>
          <w:rFonts w:cs="Arial"/>
          <w:lang w:val="en-GB"/>
        </w:rPr>
        <w:t xml:space="preserve">shall refer to all products produced applying or using the </w:t>
      </w:r>
      <w:r>
        <w:rPr>
          <w:rFonts w:cs="Arial"/>
          <w:b/>
          <w:lang w:val="en-GB"/>
        </w:rPr>
        <w:t>Object of the Sale</w:t>
      </w:r>
      <w:r>
        <w:rPr>
          <w:rFonts w:cs="Arial"/>
          <w:lang w:val="en-GB"/>
        </w:rPr>
        <w:t>.</w:t>
      </w:r>
    </w:p>
    <w:p w:rsidR="00000000" w:rsidRDefault="004420D7">
      <w:pPr>
        <w:pStyle w:val="berschrift2"/>
        <w:tabs>
          <w:tab w:val="clear" w:pos="1249"/>
          <w:tab w:val="num" w:pos="709"/>
        </w:tabs>
        <w:spacing w:before="240"/>
        <w:ind w:left="709"/>
        <w:rPr>
          <w:rFonts w:cs="Arial"/>
          <w:lang w:val="en-GB"/>
        </w:rPr>
      </w:pPr>
      <w:r>
        <w:rPr>
          <w:rFonts w:cs="Arial"/>
          <w:b/>
          <w:lang w:val="en-GB"/>
        </w:rPr>
        <w:t>IP Rights</w:t>
      </w:r>
      <w:r>
        <w:rPr>
          <w:rFonts w:cs="Arial"/>
          <w:caps/>
          <w:lang w:val="en-GB"/>
        </w:rPr>
        <w:t xml:space="preserve">: </w:t>
      </w:r>
    </w:p>
    <w:p w:rsidR="00000000" w:rsidRDefault="004420D7">
      <w:pPr>
        <w:pStyle w:val="berschrift2"/>
        <w:numPr>
          <w:ilvl w:val="0"/>
          <w:numId w:val="0"/>
        </w:numPr>
        <w:ind w:left="709"/>
        <w:rPr>
          <w:rFonts w:cs="Arial"/>
          <w:lang w:val="en-GB"/>
        </w:rPr>
      </w:pPr>
      <w:r>
        <w:rPr>
          <w:rFonts w:cs="Arial"/>
          <w:b/>
          <w:lang w:val="en-GB"/>
        </w:rPr>
        <w:t>IP Rights</w:t>
      </w:r>
      <w:r>
        <w:rPr>
          <w:rFonts w:cs="Arial"/>
          <w:caps/>
          <w:lang w:val="en-GB"/>
        </w:rPr>
        <w:t xml:space="preserve"> </w:t>
      </w:r>
      <w:r>
        <w:rPr>
          <w:rFonts w:cs="Arial"/>
          <w:lang w:val="en-GB"/>
        </w:rPr>
        <w:t xml:space="preserve">shall refer to all IP rights that are part of the </w:t>
      </w:r>
      <w:r>
        <w:rPr>
          <w:rFonts w:cs="Arial"/>
          <w:b/>
          <w:lang w:val="en-GB"/>
        </w:rPr>
        <w:t>Object of the Sale</w:t>
      </w:r>
      <w:r>
        <w:rPr>
          <w:rFonts w:cs="Arial"/>
          <w:lang w:val="en-GB"/>
        </w:rPr>
        <w:t>.</w:t>
      </w:r>
    </w:p>
    <w:p w:rsidR="00000000" w:rsidRDefault="004420D7">
      <w:pPr>
        <w:pStyle w:val="berschrift2"/>
        <w:tabs>
          <w:tab w:val="clear" w:pos="1249"/>
          <w:tab w:val="num" w:pos="709"/>
        </w:tabs>
        <w:spacing w:before="240"/>
        <w:ind w:left="709"/>
      </w:pPr>
      <w:r>
        <w:rPr>
          <w:rFonts w:cs="Arial"/>
          <w:b/>
          <w:lang w:val="en-GB"/>
        </w:rPr>
        <w:t>Personal</w:t>
      </w:r>
      <w:r>
        <w:rPr>
          <w:b/>
        </w:rPr>
        <w:t xml:space="preserve"> Data</w:t>
      </w:r>
      <w:r>
        <w:rPr>
          <w:caps/>
        </w:rPr>
        <w:t xml:space="preserve">: </w:t>
      </w:r>
    </w:p>
    <w:p w:rsidR="00000000" w:rsidRDefault="004420D7">
      <w:pPr>
        <w:pStyle w:val="berschrift2"/>
        <w:numPr>
          <w:ilvl w:val="0"/>
          <w:numId w:val="0"/>
        </w:numPr>
        <w:ind w:left="709"/>
        <w:rPr>
          <w:rFonts w:cs="Arial"/>
          <w:b/>
          <w:lang w:val="en-GB"/>
        </w:rPr>
      </w:pPr>
      <w:r>
        <w:rPr>
          <w:b/>
          <w:lang w:val="en-GB"/>
        </w:rPr>
        <w:t>Personal Data</w:t>
      </w:r>
      <w:r>
        <w:rPr>
          <w:lang w:val="en-GB"/>
        </w:rPr>
        <w:t xml:space="preserve"> are any information relating to </w:t>
      </w:r>
      <w:r>
        <w:rPr>
          <w:rFonts w:cs="Arial"/>
          <w:lang w:val="en-GB"/>
        </w:rPr>
        <w:t>an</w:t>
      </w:r>
      <w:r>
        <w:rPr>
          <w:lang w:val="en-GB"/>
        </w:rPr>
        <w:t xml:space="preserve"> identified or identifiable natural person pursuant to Article 4 item 1 GDPR (General Data Protection Regulat</w:t>
      </w:r>
      <w:r>
        <w:rPr>
          <w:lang w:val="en-GB"/>
        </w:rPr>
        <w:t>ion).</w:t>
      </w:r>
    </w:p>
    <w:p w:rsidR="00000000" w:rsidRDefault="004420D7">
      <w:pPr>
        <w:pStyle w:val="berschrift2"/>
        <w:tabs>
          <w:tab w:val="clear" w:pos="1249"/>
          <w:tab w:val="num" w:pos="709"/>
        </w:tabs>
        <w:spacing w:before="240"/>
        <w:ind w:left="709"/>
        <w:rPr>
          <w:rFonts w:cs="Arial"/>
          <w:lang w:val="en-GB"/>
        </w:rPr>
      </w:pPr>
      <w:r>
        <w:rPr>
          <w:rFonts w:cs="Arial"/>
          <w:highlight w:val="magenta"/>
          <w:lang w:val="en-GB"/>
        </w:rPr>
        <w:t>Optional provision</w:t>
      </w:r>
      <w:r>
        <w:rPr>
          <w:rFonts w:cs="Arial"/>
          <w:lang w:val="en-GB"/>
        </w:rPr>
        <w:t>:</w:t>
      </w:r>
      <w:r>
        <w:rPr>
          <w:rFonts w:cs="Arial"/>
          <w:sz w:val="16"/>
          <w:szCs w:val="16"/>
          <w:lang w:val="en-GB"/>
        </w:rPr>
        <w:t>(</w:t>
      </w:r>
      <w:r>
        <w:rPr>
          <w:rFonts w:cs="Arial"/>
          <w:sz w:val="16"/>
          <w:szCs w:val="16"/>
          <w:highlight w:val="yellow"/>
          <w:lang w:val="en-GB"/>
        </w:rPr>
        <w:t>if the compensation comprises variable parts depending on turnover</w:t>
      </w:r>
      <w:r>
        <w:rPr>
          <w:rFonts w:cs="Arial"/>
          <w:sz w:val="16"/>
          <w:szCs w:val="16"/>
          <w:lang w:val="en-GB"/>
        </w:rPr>
        <w:t>)</w:t>
      </w:r>
      <w:r>
        <w:rPr>
          <w:rFonts w:cs="Arial"/>
          <w:lang w:val="en-GB"/>
        </w:rPr>
        <w:t xml:space="preserve"> </w:t>
      </w:r>
    </w:p>
    <w:p w:rsidR="00000000" w:rsidRDefault="004420D7">
      <w:pPr>
        <w:pStyle w:val="berschrift2"/>
        <w:numPr>
          <w:ilvl w:val="0"/>
          <w:numId w:val="0"/>
        </w:numPr>
        <w:ind w:left="709"/>
        <w:rPr>
          <w:rFonts w:cs="Arial"/>
          <w:caps/>
          <w:lang w:val="en-GB"/>
        </w:rPr>
      </w:pPr>
      <w:r>
        <w:rPr>
          <w:rFonts w:cs="Arial"/>
          <w:b/>
          <w:lang w:val="en-GB"/>
        </w:rPr>
        <w:t>Turnover</w:t>
      </w:r>
      <w:r>
        <w:rPr>
          <w:rFonts w:cs="Arial"/>
          <w:caps/>
          <w:lang w:val="en-GB"/>
        </w:rPr>
        <w:t xml:space="preserve">: </w:t>
      </w:r>
    </w:p>
    <w:p w:rsidR="00000000" w:rsidRDefault="004420D7">
      <w:pPr>
        <w:pStyle w:val="berschrift2"/>
        <w:numPr>
          <w:ilvl w:val="0"/>
          <w:numId w:val="0"/>
        </w:numPr>
        <w:ind w:left="709"/>
        <w:rPr>
          <w:rFonts w:cs="Arial"/>
          <w:lang w:val="en-GB"/>
        </w:rPr>
      </w:pPr>
      <w:r>
        <w:rPr>
          <w:rFonts w:cs="Arial"/>
          <w:b/>
          <w:lang w:val="en-GB"/>
        </w:rPr>
        <w:t xml:space="preserve">Turnover </w:t>
      </w:r>
      <w:r>
        <w:rPr>
          <w:rFonts w:cs="Arial"/>
          <w:lang w:val="en-GB"/>
        </w:rPr>
        <w:t xml:space="preserve">shall refer to the amount charged by the </w:t>
      </w:r>
      <w:r>
        <w:rPr>
          <w:rFonts w:cs="Arial"/>
          <w:b/>
          <w:lang w:val="en-GB"/>
        </w:rPr>
        <w:t>Buyer</w:t>
      </w:r>
      <w:r>
        <w:rPr>
          <w:rFonts w:cs="Arial"/>
          <w:lang w:val="en-GB"/>
        </w:rPr>
        <w:t xml:space="preserve"> [</w:t>
      </w:r>
      <w:r>
        <w:rPr>
          <w:rFonts w:cs="Arial"/>
          <w:highlight w:val="cyan"/>
          <w:lang w:val="en-GB"/>
        </w:rPr>
        <w:t>and by its licensees and sublicensees or affiliated companies</w:t>
      </w:r>
      <w:r>
        <w:rPr>
          <w:rFonts w:cs="Arial"/>
          <w:lang w:val="en-GB"/>
        </w:rPr>
        <w:t>] to the purcha</w:t>
      </w:r>
      <w:r>
        <w:rPr>
          <w:rFonts w:cs="Arial"/>
          <w:lang w:val="en-GB"/>
        </w:rPr>
        <w:t>s</w:t>
      </w:r>
      <w:r>
        <w:rPr>
          <w:rFonts w:cs="Arial"/>
          <w:lang w:val="en-GB"/>
        </w:rPr>
        <w:t xml:space="preserve">ers for the </w:t>
      </w:r>
      <w:r>
        <w:rPr>
          <w:rFonts w:cs="Arial"/>
          <w:b/>
          <w:lang w:val="en-GB"/>
        </w:rPr>
        <w:t>Prod</w:t>
      </w:r>
      <w:r>
        <w:rPr>
          <w:rFonts w:cs="Arial"/>
          <w:b/>
          <w:lang w:val="en-GB"/>
        </w:rPr>
        <w:t>ucts</w:t>
      </w:r>
      <w:r>
        <w:rPr>
          <w:rFonts w:cs="Arial"/>
          <w:lang w:val="en-GB"/>
        </w:rPr>
        <w:t xml:space="preserve">, less any turnover </w:t>
      </w:r>
      <w:r>
        <w:rPr>
          <w:lang w:val="en-GB"/>
        </w:rPr>
        <w:t>and</w:t>
      </w:r>
      <w:r>
        <w:rPr>
          <w:rFonts w:cs="Arial"/>
          <w:lang w:val="en-GB"/>
        </w:rPr>
        <w:t xml:space="preserve"> value added taxes (commissions, discounts, risk premiums, bonuses or annual compens</w:t>
      </w:r>
      <w:r>
        <w:rPr>
          <w:rFonts w:cs="Arial"/>
          <w:lang w:val="en-GB"/>
        </w:rPr>
        <w:t>a</w:t>
      </w:r>
      <w:r>
        <w:rPr>
          <w:rFonts w:cs="Arial"/>
          <w:lang w:val="en-GB"/>
        </w:rPr>
        <w:t>tions, payment defaults, handling fees, packing, shipping, insurance, transport and other ancillary costs etc. cannot be deducted, return delive</w:t>
      </w:r>
      <w:r>
        <w:rPr>
          <w:rFonts w:cs="Arial"/>
          <w:lang w:val="en-GB"/>
        </w:rPr>
        <w:t xml:space="preserve">ries of </w:t>
      </w:r>
      <w:r>
        <w:rPr>
          <w:rFonts w:cs="Arial"/>
          <w:b/>
          <w:lang w:val="en-GB"/>
        </w:rPr>
        <w:t>Products</w:t>
      </w:r>
      <w:r>
        <w:rPr>
          <w:rFonts w:cs="Arial"/>
          <w:lang w:val="en-GB"/>
        </w:rPr>
        <w:t xml:space="preserve"> to the </w:t>
      </w:r>
      <w:r>
        <w:rPr>
          <w:rFonts w:cs="Arial"/>
          <w:b/>
          <w:lang w:val="en-GB"/>
        </w:rPr>
        <w:t xml:space="preserve">Buyer </w:t>
      </w:r>
      <w:r>
        <w:rPr>
          <w:rFonts w:cs="Arial"/>
          <w:lang w:val="en-GB"/>
        </w:rPr>
        <w:t>cannot be charged.).</w:t>
      </w:r>
    </w:p>
    <w:p w:rsidR="00000000" w:rsidRDefault="004420D7">
      <w:pPr>
        <w:pStyle w:val="berschrift2"/>
        <w:tabs>
          <w:tab w:val="clear" w:pos="1249"/>
          <w:tab w:val="num" w:pos="709"/>
        </w:tabs>
        <w:spacing w:before="240"/>
        <w:ind w:left="709"/>
        <w:rPr>
          <w:lang w:val="en-GB"/>
        </w:rPr>
      </w:pPr>
      <w:r>
        <w:rPr>
          <w:rFonts w:cs="Arial"/>
          <w:highlight w:val="magenta"/>
          <w:lang w:val="en-GB"/>
        </w:rPr>
        <w:t>Optional</w:t>
      </w:r>
      <w:r>
        <w:rPr>
          <w:highlight w:val="magenta"/>
          <w:lang w:val="en-GB"/>
        </w:rPr>
        <w:t xml:space="preserve"> provision</w:t>
      </w:r>
      <w:r>
        <w:rPr>
          <w:lang w:val="en-GB"/>
        </w:rPr>
        <w:t xml:space="preserve">: </w:t>
      </w:r>
    </w:p>
    <w:p w:rsidR="00000000" w:rsidRDefault="004420D7">
      <w:pPr>
        <w:pStyle w:val="berschrift2"/>
        <w:numPr>
          <w:ilvl w:val="0"/>
          <w:numId w:val="0"/>
        </w:numPr>
        <w:ind w:left="709"/>
        <w:rPr>
          <w:caps/>
          <w:lang w:val="en-GB"/>
        </w:rPr>
      </w:pPr>
      <w:r>
        <w:rPr>
          <w:b/>
          <w:lang w:val="en-GB"/>
        </w:rPr>
        <w:t>Affiliated Companies</w:t>
      </w:r>
      <w:r>
        <w:rPr>
          <w:caps/>
          <w:lang w:val="en-GB"/>
        </w:rPr>
        <w:t xml:space="preserve">: </w:t>
      </w:r>
    </w:p>
    <w:p w:rsidR="00000000" w:rsidRDefault="004420D7">
      <w:pPr>
        <w:pStyle w:val="berschrift2"/>
        <w:numPr>
          <w:ilvl w:val="0"/>
          <w:numId w:val="0"/>
        </w:numPr>
        <w:ind w:left="709"/>
        <w:rPr>
          <w:lang w:val="en-GB"/>
        </w:rPr>
      </w:pPr>
      <w:r>
        <w:rPr>
          <w:b/>
          <w:lang w:val="en-GB"/>
        </w:rPr>
        <w:t>Affiliated Companies</w:t>
      </w:r>
      <w:r>
        <w:rPr>
          <w:lang w:val="en-GB"/>
        </w:rPr>
        <w:t xml:space="preserve"> shall refer to a) companies in whose case a </w:t>
      </w:r>
      <w:r>
        <w:rPr>
          <w:b/>
          <w:lang w:val="en-GB"/>
        </w:rPr>
        <w:t>Party</w:t>
      </w:r>
      <w:r>
        <w:rPr>
          <w:lang w:val="en-GB"/>
        </w:rPr>
        <w:t xml:space="preserve"> indirectly or directly owns more than half of the capital or the a</w:t>
      </w:r>
      <w:r>
        <w:rPr>
          <w:lang w:val="en-GB"/>
        </w:rPr>
        <w:t>s</w:t>
      </w:r>
      <w:r>
        <w:rPr>
          <w:lang w:val="en-GB"/>
        </w:rPr>
        <w:t xml:space="preserve">sets of the company or </w:t>
      </w:r>
      <w:r>
        <w:rPr>
          <w:lang w:val="en-GB"/>
        </w:rPr>
        <w:t>can appoint more than half of the members of the managing or administrative body or the bodies appointed for l</w:t>
      </w:r>
      <w:r>
        <w:rPr>
          <w:lang w:val="en-GB"/>
        </w:rPr>
        <w:t>e</w:t>
      </w:r>
      <w:r>
        <w:rPr>
          <w:lang w:val="en-GB"/>
        </w:rPr>
        <w:t>gal representation or is entitled to conduct the business of the company and b) companies which indirectly or d</w:t>
      </w:r>
      <w:r>
        <w:rPr>
          <w:lang w:val="en-GB"/>
        </w:rPr>
        <w:t>i</w:t>
      </w:r>
      <w:r>
        <w:rPr>
          <w:lang w:val="en-GB"/>
        </w:rPr>
        <w:t xml:space="preserve">rectly have the rights and </w:t>
      </w:r>
      <w:r>
        <w:rPr>
          <w:lang w:val="en-GB"/>
        </w:rPr>
        <w:lastRenderedPageBreak/>
        <w:t xml:space="preserve">means </w:t>
      </w:r>
      <w:r>
        <w:rPr>
          <w:lang w:val="en-GB"/>
        </w:rPr>
        <w:t>of control mentioned under a) related to a contracting company and c) companies in whose case the contracting companies jointly have the rights and means of influence mentioned under a). Such jointly controlled companies are considered as affiliates of eve</w:t>
      </w:r>
      <w:r>
        <w:rPr>
          <w:lang w:val="en-GB"/>
        </w:rPr>
        <w:t>ry co</w:t>
      </w:r>
      <w:r>
        <w:rPr>
          <w:lang w:val="en-GB"/>
        </w:rPr>
        <w:t>n</w:t>
      </w:r>
      <w:r>
        <w:rPr>
          <w:lang w:val="en-GB"/>
        </w:rPr>
        <w:t>tracting company.</w:t>
      </w:r>
    </w:p>
    <w:p w:rsidR="00000000" w:rsidRDefault="004420D7">
      <w:pPr>
        <w:pStyle w:val="Standardeinzug"/>
        <w:rPr>
          <w:highlight w:val="green"/>
          <w:lang w:val="en-GB"/>
        </w:rPr>
      </w:pPr>
      <w:r>
        <w:rPr>
          <w:rStyle w:val="normal1"/>
          <w:highlight w:val="green"/>
          <w:lang w:val="en-GB"/>
        </w:rPr>
        <w:t>alternative clause of industrial partners / public research institutes:</w:t>
      </w:r>
    </w:p>
    <w:p w:rsidR="00000000" w:rsidRDefault="004420D7">
      <w:pPr>
        <w:pStyle w:val="berschrift2"/>
        <w:numPr>
          <w:ilvl w:val="0"/>
          <w:numId w:val="0"/>
        </w:numPr>
        <w:spacing w:before="240"/>
        <w:ind w:left="709"/>
        <w:rPr>
          <w:lang w:val="en-GB"/>
        </w:rPr>
      </w:pPr>
      <w:r>
        <w:rPr>
          <w:b/>
          <w:highlight w:val="green"/>
          <w:lang w:val="en-GB"/>
        </w:rPr>
        <w:t>Affiliated Companies</w:t>
      </w:r>
      <w:r>
        <w:rPr>
          <w:highlight w:val="green"/>
          <w:lang w:val="en-GB"/>
        </w:rPr>
        <w:t xml:space="preserve"> are affiliated companies within the meaning of § 115 </w:t>
      </w:r>
      <w:r>
        <w:rPr>
          <w:color w:val="000000"/>
          <w:szCs w:val="20"/>
          <w:highlight w:val="green"/>
          <w:lang w:val="en-GB"/>
        </w:rPr>
        <w:t>Limited Liability Comp</w:t>
      </w:r>
      <w:r>
        <w:rPr>
          <w:color w:val="000000"/>
          <w:szCs w:val="20"/>
          <w:highlight w:val="green"/>
          <w:lang w:val="en-GB"/>
        </w:rPr>
        <w:t>a</w:t>
      </w:r>
      <w:r>
        <w:rPr>
          <w:color w:val="000000"/>
          <w:szCs w:val="20"/>
          <w:highlight w:val="green"/>
          <w:lang w:val="en-GB"/>
        </w:rPr>
        <w:t>ny Act</w:t>
      </w:r>
      <w:r>
        <w:rPr>
          <w:i/>
          <w:highlight w:val="green"/>
          <w:lang w:val="en-GB"/>
        </w:rPr>
        <w:t xml:space="preserve"> (GmbHG)</w:t>
      </w:r>
      <w:r>
        <w:rPr>
          <w:highlight w:val="green"/>
          <w:lang w:val="en-GB"/>
        </w:rPr>
        <w:t xml:space="preserve"> or § 15 of the Stock Corporation Act </w:t>
      </w:r>
      <w:r>
        <w:rPr>
          <w:i/>
          <w:highlight w:val="green"/>
          <w:lang w:val="en-GB"/>
        </w:rPr>
        <w:t>(Aktiengese</w:t>
      </w:r>
      <w:r>
        <w:rPr>
          <w:i/>
          <w:highlight w:val="green"/>
          <w:lang w:val="en-GB"/>
        </w:rPr>
        <w:t>tz, AktG)</w:t>
      </w:r>
      <w:r>
        <w:rPr>
          <w:highlight w:val="green"/>
          <w:lang w:val="en-GB"/>
        </w:rPr>
        <w:t>.</w:t>
      </w:r>
    </w:p>
    <w:p w:rsidR="00000000" w:rsidRDefault="004420D7">
      <w:pPr>
        <w:pStyle w:val="berschrift2"/>
        <w:tabs>
          <w:tab w:val="clear" w:pos="1249"/>
          <w:tab w:val="num" w:pos="709"/>
        </w:tabs>
        <w:spacing w:before="240"/>
        <w:ind w:left="709"/>
        <w:rPr>
          <w:lang w:val="en-GB"/>
        </w:rPr>
      </w:pPr>
      <w:r>
        <w:rPr>
          <w:rFonts w:cs="Arial"/>
          <w:b/>
          <w:lang w:val="en-GB"/>
        </w:rPr>
        <w:t>Agreement</w:t>
      </w:r>
      <w:r>
        <w:rPr>
          <w:rStyle w:val="normal2"/>
          <w:lang w:val="en-GB"/>
        </w:rPr>
        <w:t>:</w:t>
      </w:r>
    </w:p>
    <w:p w:rsidR="00000000" w:rsidRDefault="004420D7">
      <w:pPr>
        <w:pStyle w:val="berschrift2"/>
        <w:numPr>
          <w:ilvl w:val="0"/>
          <w:numId w:val="0"/>
        </w:numPr>
        <w:ind w:left="709"/>
        <w:rPr>
          <w:lang w:val="en-GB"/>
        </w:rPr>
      </w:pPr>
      <w:r>
        <w:rPr>
          <w:rStyle w:val="cb6c5b1611"/>
          <w:lang w:val="en-GB"/>
        </w:rPr>
        <w:t>Agreement</w:t>
      </w:r>
      <w:r>
        <w:rPr>
          <w:rStyle w:val="normal2"/>
          <w:lang w:val="en-GB"/>
        </w:rPr>
        <w:t> shall refer to this Sale and Purchase Agreement.</w:t>
      </w:r>
    </w:p>
    <w:p w:rsidR="00000000" w:rsidRDefault="004420D7">
      <w:pPr>
        <w:pStyle w:val="berschrift1"/>
        <w:rPr>
          <w:lang w:val="en-GB"/>
        </w:rPr>
      </w:pPr>
      <w:r>
        <w:rPr>
          <w:lang w:val="en-GB"/>
        </w:rPr>
        <w:br/>
      </w:r>
      <w:bookmarkStart w:id="2" w:name="_Toc173732831"/>
      <w:bookmarkStart w:id="3" w:name="_Toc197250215"/>
      <w:bookmarkStart w:id="4" w:name="_Toc285133426"/>
      <w:r>
        <w:rPr>
          <w:lang w:val="en-GB"/>
        </w:rPr>
        <w:t>Preambl</w:t>
      </w:r>
      <w:bookmarkEnd w:id="2"/>
      <w:bookmarkEnd w:id="3"/>
      <w:bookmarkEnd w:id="4"/>
      <w:r>
        <w:rPr>
          <w:lang w:val="en-GB"/>
        </w:rPr>
        <w:t>e</w:t>
      </w:r>
    </w:p>
    <w:p w:rsidR="00000000" w:rsidRDefault="004420D7">
      <w:pPr>
        <w:pStyle w:val="berschrift2"/>
        <w:tabs>
          <w:tab w:val="clear" w:pos="1249"/>
          <w:tab w:val="num" w:pos="720"/>
        </w:tabs>
        <w:spacing w:before="240"/>
        <w:ind w:left="720" w:hanging="720"/>
        <w:rPr>
          <w:rFonts w:cs="Arial"/>
          <w:lang w:val="en-GB"/>
        </w:rPr>
      </w:pPr>
      <w:r>
        <w:rPr>
          <w:rFonts w:cs="Arial"/>
          <w:lang w:val="en-GB"/>
        </w:rPr>
        <w:t xml:space="preserve">The </w:t>
      </w:r>
      <w:r>
        <w:rPr>
          <w:rFonts w:cs="Arial"/>
          <w:b/>
          <w:lang w:val="en-GB"/>
        </w:rPr>
        <w:t>Seller</w:t>
      </w:r>
      <w:r>
        <w:rPr>
          <w:rFonts w:cs="Arial"/>
          <w:lang w:val="en-GB"/>
        </w:rPr>
        <w:t xml:space="preserve"> is the owner of the </w:t>
      </w:r>
      <w:r>
        <w:rPr>
          <w:rFonts w:cs="Arial"/>
          <w:b/>
          <w:lang w:val="en-GB"/>
        </w:rPr>
        <w:t>Object of the Sale</w:t>
      </w:r>
      <w:r>
        <w:rPr>
          <w:rFonts w:cs="Arial"/>
          <w:lang w:val="en-GB"/>
        </w:rPr>
        <w:t xml:space="preserve">. The </w:t>
      </w:r>
      <w:r>
        <w:rPr>
          <w:rFonts w:cs="Arial"/>
          <w:b/>
          <w:lang w:val="en-GB"/>
        </w:rPr>
        <w:t>Seller</w:t>
      </w:r>
      <w:r>
        <w:rPr>
          <w:rFonts w:cs="Arial"/>
          <w:lang w:val="en-GB"/>
        </w:rPr>
        <w:t xml:space="preserve"> intends to transfer the ownership title in the </w:t>
      </w:r>
      <w:r>
        <w:rPr>
          <w:rFonts w:cs="Arial"/>
          <w:b/>
          <w:lang w:val="en-GB"/>
        </w:rPr>
        <w:t>Object of the Sale</w:t>
      </w:r>
      <w:r>
        <w:rPr>
          <w:rFonts w:cs="Arial"/>
          <w:lang w:val="en-GB"/>
        </w:rPr>
        <w:t xml:space="preserve"> to the </w:t>
      </w:r>
      <w:r>
        <w:rPr>
          <w:rFonts w:cs="Arial"/>
          <w:b/>
          <w:lang w:val="en-GB"/>
        </w:rPr>
        <w:t>Bu</w:t>
      </w:r>
      <w:r>
        <w:rPr>
          <w:rFonts w:cs="Arial"/>
          <w:b/>
          <w:lang w:val="en-GB"/>
        </w:rPr>
        <w:t>y</w:t>
      </w:r>
      <w:r>
        <w:rPr>
          <w:rFonts w:cs="Arial"/>
          <w:b/>
          <w:lang w:val="en-GB"/>
        </w:rPr>
        <w:t>er</w:t>
      </w:r>
      <w:r>
        <w:rPr>
          <w:rFonts w:cs="Arial"/>
          <w:lang w:val="en-GB"/>
        </w:rPr>
        <w:t>.</w:t>
      </w:r>
    </w:p>
    <w:p w:rsidR="00000000" w:rsidRDefault="004420D7">
      <w:pPr>
        <w:pStyle w:val="berschrift2"/>
        <w:tabs>
          <w:tab w:val="clear" w:pos="1249"/>
          <w:tab w:val="num" w:pos="720"/>
        </w:tabs>
        <w:spacing w:before="240"/>
        <w:ind w:left="720" w:hanging="720"/>
        <w:rPr>
          <w:rFonts w:cs="Arial"/>
          <w:sz w:val="16"/>
          <w:szCs w:val="16"/>
          <w:lang w:val="en-GB"/>
        </w:rPr>
      </w:pPr>
      <w:r>
        <w:rPr>
          <w:rFonts w:cs="Arial"/>
          <w:highlight w:val="magenta"/>
          <w:lang w:val="en-GB"/>
        </w:rPr>
        <w:t>Optional provision</w:t>
      </w:r>
      <w:r>
        <w:rPr>
          <w:rFonts w:cs="Arial"/>
          <w:lang w:val="en-GB"/>
        </w:rPr>
        <w:t>:</w:t>
      </w:r>
    </w:p>
    <w:p w:rsidR="00000000" w:rsidRDefault="004420D7">
      <w:pPr>
        <w:pStyle w:val="berschrift2"/>
        <w:numPr>
          <w:ilvl w:val="0"/>
          <w:numId w:val="0"/>
        </w:numPr>
        <w:ind w:left="709"/>
        <w:rPr>
          <w:rFonts w:cs="Arial"/>
          <w:lang w:val="en-GB"/>
        </w:rPr>
      </w:pPr>
      <w:r>
        <w:rPr>
          <w:rFonts w:cs="Arial"/>
          <w:lang w:val="en-GB"/>
        </w:rPr>
        <w:t>Non</w:t>
      </w:r>
      <w:r>
        <w:rPr>
          <w:rFonts w:cs="Arial"/>
          <w:lang w:val="en-GB"/>
        </w:rPr>
        <w:t xml:space="preserve">-exclusive licenses with </w:t>
      </w:r>
      <w:r>
        <w:rPr>
          <w:lang w:val="en-GB"/>
        </w:rPr>
        <w:t>regard</w:t>
      </w:r>
      <w:r>
        <w:rPr>
          <w:rFonts w:cs="Arial"/>
          <w:lang w:val="en-GB"/>
        </w:rPr>
        <w:t xml:space="preserve"> to the </w:t>
      </w:r>
      <w:r>
        <w:rPr>
          <w:rFonts w:cs="Arial"/>
          <w:b/>
          <w:lang w:val="en-GB"/>
        </w:rPr>
        <w:t>Object of the Sale</w:t>
      </w:r>
      <w:r>
        <w:rPr>
          <w:rFonts w:cs="Arial"/>
          <w:lang w:val="en-GB"/>
        </w:rPr>
        <w:t xml:space="preserve"> have already been granted for </w:t>
      </w:r>
      <w:r>
        <w:rPr>
          <w:rFonts w:cs="Arial"/>
          <w:highlight w:val="lightGray"/>
          <w:lang w:val="en-GB"/>
        </w:rPr>
        <w:t>_____________________________</w:t>
      </w:r>
      <w:r>
        <w:rPr>
          <w:rFonts w:cs="Arial"/>
          <w:lang w:val="en-GB"/>
        </w:rPr>
        <w:t xml:space="preserve"> </w:t>
      </w:r>
      <w:r>
        <w:rPr>
          <w:rFonts w:cs="Arial"/>
          <w:sz w:val="16"/>
          <w:szCs w:val="16"/>
          <w:lang w:val="en-GB"/>
        </w:rPr>
        <w:t>(</w:t>
      </w:r>
      <w:r>
        <w:rPr>
          <w:rFonts w:cs="Arial"/>
          <w:sz w:val="16"/>
          <w:szCs w:val="16"/>
          <w:highlight w:val="yellow"/>
          <w:lang w:val="en-GB"/>
        </w:rPr>
        <w:t xml:space="preserve">descpription for which patents/application for a patent, fields of use, customer groups, territories non-exclusive licenses have already </w:t>
      </w:r>
      <w:r>
        <w:rPr>
          <w:rFonts w:cs="Arial"/>
          <w:sz w:val="16"/>
          <w:szCs w:val="16"/>
          <w:highlight w:val="yellow"/>
          <w:lang w:val="en-GB"/>
        </w:rPr>
        <w:t>been granted</w:t>
      </w:r>
      <w:r>
        <w:rPr>
          <w:rFonts w:cs="Arial"/>
          <w:sz w:val="16"/>
          <w:szCs w:val="16"/>
          <w:lang w:val="en-GB"/>
        </w:rPr>
        <w:t>).</w:t>
      </w:r>
    </w:p>
    <w:p w:rsidR="00000000" w:rsidRDefault="004420D7">
      <w:pPr>
        <w:pStyle w:val="berschrift2"/>
        <w:tabs>
          <w:tab w:val="clear" w:pos="1249"/>
          <w:tab w:val="num" w:pos="720"/>
        </w:tabs>
        <w:spacing w:before="240"/>
        <w:ind w:left="720" w:hanging="720"/>
        <w:rPr>
          <w:rFonts w:cs="Arial"/>
          <w:lang w:val="en-GB"/>
        </w:rPr>
      </w:pPr>
      <w:r>
        <w:rPr>
          <w:rFonts w:cs="Arial"/>
          <w:lang w:val="en-GB"/>
        </w:rPr>
        <w:t xml:space="preserve">The </w:t>
      </w:r>
      <w:r>
        <w:rPr>
          <w:rFonts w:cs="Arial"/>
          <w:b/>
          <w:lang w:val="en-GB"/>
        </w:rPr>
        <w:t>Buyer</w:t>
      </w:r>
      <w:r>
        <w:rPr>
          <w:rFonts w:cs="Arial"/>
          <w:lang w:val="en-GB"/>
        </w:rPr>
        <w:t xml:space="preserve"> knows the </w:t>
      </w:r>
      <w:r>
        <w:rPr>
          <w:rFonts w:cs="Arial"/>
          <w:b/>
          <w:lang w:val="en-GB"/>
        </w:rPr>
        <w:t>Object of the Sale</w:t>
      </w:r>
      <w:r>
        <w:rPr>
          <w:rFonts w:cs="Arial"/>
          <w:lang w:val="en-GB"/>
        </w:rPr>
        <w:t xml:space="preserve"> and has already familiarised itself with the potentials for use of the </w:t>
      </w:r>
      <w:r>
        <w:rPr>
          <w:rFonts w:cs="Arial"/>
          <w:b/>
          <w:lang w:val="en-GB"/>
        </w:rPr>
        <w:t>Object of the Sale</w:t>
      </w:r>
      <w:r>
        <w:rPr>
          <w:rFonts w:cs="Arial"/>
          <w:lang w:val="en-GB"/>
        </w:rPr>
        <w:t xml:space="preserve">. The </w:t>
      </w:r>
      <w:r>
        <w:rPr>
          <w:rFonts w:cs="Arial"/>
          <w:b/>
          <w:lang w:val="en-GB"/>
        </w:rPr>
        <w:t>Buyer</w:t>
      </w:r>
      <w:r>
        <w:rPr>
          <w:rFonts w:cs="Arial"/>
          <w:lang w:val="en-GB"/>
        </w:rPr>
        <w:t xml:space="preserve"> would like to purchase the </w:t>
      </w:r>
      <w:r>
        <w:rPr>
          <w:rFonts w:cs="Arial"/>
          <w:b/>
          <w:lang w:val="en-GB"/>
        </w:rPr>
        <w:t>Object of the Sale</w:t>
      </w:r>
      <w:r>
        <w:rPr>
          <w:rFonts w:cs="Arial"/>
          <w:lang w:val="en-GB"/>
        </w:rPr>
        <w:t>.</w:t>
      </w:r>
    </w:p>
    <w:p w:rsidR="00000000" w:rsidRDefault="004420D7">
      <w:pPr>
        <w:pStyle w:val="berschrift2"/>
        <w:numPr>
          <w:ilvl w:val="0"/>
          <w:numId w:val="0"/>
        </w:numPr>
        <w:spacing w:before="240"/>
        <w:ind w:left="720"/>
        <w:rPr>
          <w:highlight w:val="green"/>
          <w:lang w:val="en-GB"/>
        </w:rPr>
      </w:pPr>
      <w:r>
        <w:rPr>
          <w:rStyle w:val="normal1"/>
          <w:highlight w:val="green"/>
          <w:lang w:val="en-GB"/>
        </w:rPr>
        <w:t>Alternative clause of industrial partners / public res</w:t>
      </w:r>
      <w:r>
        <w:rPr>
          <w:rStyle w:val="normal1"/>
          <w:highlight w:val="green"/>
          <w:lang w:val="en-GB"/>
        </w:rPr>
        <w:t>earch institutes:</w:t>
      </w:r>
    </w:p>
    <w:p w:rsidR="00000000" w:rsidRDefault="004420D7">
      <w:pPr>
        <w:pStyle w:val="berschrift2"/>
        <w:numPr>
          <w:ilvl w:val="0"/>
          <w:numId w:val="0"/>
        </w:numPr>
        <w:spacing w:before="240"/>
        <w:ind w:left="720"/>
        <w:rPr>
          <w:lang w:val="en-GB"/>
        </w:rPr>
      </w:pPr>
      <w:r>
        <w:rPr>
          <w:highlight w:val="green"/>
          <w:lang w:val="en-GB"/>
        </w:rPr>
        <w:t xml:space="preserve">The </w:t>
      </w:r>
      <w:r>
        <w:rPr>
          <w:b/>
          <w:highlight w:val="green"/>
          <w:lang w:val="en-GB"/>
        </w:rPr>
        <w:t>Buyer</w:t>
      </w:r>
      <w:r>
        <w:rPr>
          <w:highlight w:val="green"/>
          <w:lang w:val="en-GB"/>
        </w:rPr>
        <w:t xml:space="preserve"> would like to purchase the </w:t>
      </w:r>
      <w:r>
        <w:rPr>
          <w:b/>
          <w:highlight w:val="green"/>
          <w:lang w:val="en-GB"/>
        </w:rPr>
        <w:t>Object of the Sale</w:t>
      </w:r>
      <w:r>
        <w:rPr>
          <w:highlight w:val="green"/>
          <w:lang w:val="en-GB"/>
        </w:rPr>
        <w:t>.</w:t>
      </w:r>
    </w:p>
    <w:p w:rsidR="00000000" w:rsidRDefault="004420D7">
      <w:pPr>
        <w:pStyle w:val="berschrift1"/>
        <w:rPr>
          <w:lang w:val="en-GB"/>
        </w:rPr>
      </w:pPr>
      <w:r>
        <w:rPr>
          <w:lang w:val="en-GB"/>
        </w:rPr>
        <w:br/>
        <w:t>Object of the Agreement</w:t>
      </w:r>
    </w:p>
    <w:p w:rsidR="00000000" w:rsidRDefault="004420D7">
      <w:pPr>
        <w:pStyle w:val="berschrift2"/>
        <w:tabs>
          <w:tab w:val="clear" w:pos="1249"/>
          <w:tab w:val="num" w:pos="720"/>
        </w:tabs>
        <w:spacing w:before="240"/>
        <w:ind w:left="720" w:hanging="720"/>
        <w:rPr>
          <w:rFonts w:cs="Arial"/>
          <w:lang w:val="en-GB"/>
        </w:rPr>
      </w:pPr>
      <w:r>
        <w:rPr>
          <w:rFonts w:cs="Arial"/>
          <w:lang w:val="en-GB"/>
        </w:rPr>
        <w:t xml:space="preserve">The </w:t>
      </w:r>
      <w:r>
        <w:rPr>
          <w:rFonts w:cs="Arial"/>
          <w:b/>
          <w:lang w:val="en-GB"/>
        </w:rPr>
        <w:t>Seller</w:t>
      </w:r>
      <w:r>
        <w:rPr>
          <w:rFonts w:cs="Arial"/>
          <w:lang w:val="en-GB"/>
        </w:rPr>
        <w:t xml:space="preserve"> hereby sells the </w:t>
      </w:r>
      <w:r>
        <w:rPr>
          <w:rFonts w:cs="Arial"/>
          <w:b/>
          <w:lang w:val="en-GB"/>
        </w:rPr>
        <w:t>Object of the Sale</w:t>
      </w:r>
      <w:r>
        <w:rPr>
          <w:rFonts w:cs="Arial"/>
          <w:lang w:val="en-GB"/>
        </w:rPr>
        <w:t xml:space="preserve"> to the </w:t>
      </w:r>
      <w:r>
        <w:rPr>
          <w:rFonts w:cs="Arial"/>
          <w:b/>
          <w:lang w:val="en-GB"/>
        </w:rPr>
        <w:t>Buyer</w:t>
      </w:r>
      <w:r>
        <w:rPr>
          <w:rFonts w:cs="Arial"/>
          <w:lang w:val="en-GB"/>
        </w:rPr>
        <w:t xml:space="preserve"> and the </w:t>
      </w:r>
      <w:r>
        <w:rPr>
          <w:rFonts w:cs="Arial"/>
          <w:b/>
          <w:lang w:val="en-GB"/>
        </w:rPr>
        <w:t>Buyer</w:t>
      </w:r>
      <w:r>
        <w:rPr>
          <w:rFonts w:cs="Arial"/>
          <w:lang w:val="en-GB"/>
        </w:rPr>
        <w:t xml:space="preserve"> hereby buys the </w:t>
      </w:r>
      <w:r>
        <w:rPr>
          <w:rFonts w:cs="Arial"/>
          <w:b/>
          <w:lang w:val="en-GB"/>
        </w:rPr>
        <w:t>O</w:t>
      </w:r>
      <w:r>
        <w:rPr>
          <w:rFonts w:cs="Arial"/>
          <w:b/>
          <w:lang w:val="en-GB"/>
        </w:rPr>
        <w:t>b</w:t>
      </w:r>
      <w:r>
        <w:rPr>
          <w:rFonts w:cs="Arial"/>
          <w:b/>
          <w:lang w:val="en-GB"/>
        </w:rPr>
        <w:t>ject of the Sale</w:t>
      </w:r>
      <w:r>
        <w:rPr>
          <w:rFonts w:cs="Arial"/>
          <w:lang w:val="en-GB"/>
        </w:rPr>
        <w:t xml:space="preserve"> with all related rights and obligations.</w:t>
      </w:r>
    </w:p>
    <w:p w:rsidR="00000000" w:rsidRDefault="004420D7">
      <w:pPr>
        <w:pStyle w:val="berschrift2"/>
        <w:tabs>
          <w:tab w:val="clear" w:pos="1249"/>
          <w:tab w:val="num" w:pos="720"/>
        </w:tabs>
        <w:ind w:left="720" w:hanging="720"/>
        <w:rPr>
          <w:rFonts w:cs="Arial"/>
          <w:lang w:val="en-GB"/>
        </w:rPr>
      </w:pPr>
      <w:r>
        <w:rPr>
          <w:rFonts w:cs="Arial"/>
          <w:highlight w:val="magenta"/>
          <w:lang w:val="en-GB"/>
        </w:rPr>
        <w:t>Option</w:t>
      </w:r>
      <w:r>
        <w:rPr>
          <w:rFonts w:cs="Arial"/>
          <w:highlight w:val="magenta"/>
          <w:lang w:val="en-GB"/>
        </w:rPr>
        <w:t>al provision</w:t>
      </w:r>
      <w:r>
        <w:rPr>
          <w:rFonts w:cs="Arial"/>
          <w:lang w:val="en-GB"/>
        </w:rPr>
        <w:t xml:space="preserve">: </w:t>
      </w:r>
    </w:p>
    <w:p w:rsidR="00000000" w:rsidRDefault="004420D7">
      <w:pPr>
        <w:pStyle w:val="berschrift2"/>
        <w:numPr>
          <w:ilvl w:val="0"/>
          <w:numId w:val="0"/>
        </w:numPr>
        <w:ind w:left="709"/>
        <w:rPr>
          <w:rFonts w:cs="Arial"/>
          <w:lang w:val="en-GB"/>
        </w:rPr>
      </w:pPr>
      <w:r>
        <w:rPr>
          <w:rFonts w:cs="Arial"/>
          <w:lang w:val="en-GB"/>
        </w:rPr>
        <w:t xml:space="preserve">The </w:t>
      </w:r>
      <w:r>
        <w:rPr>
          <w:rFonts w:cs="Arial"/>
          <w:b/>
          <w:lang w:val="en-GB"/>
        </w:rPr>
        <w:t>Buyer</w:t>
      </w:r>
      <w:r>
        <w:rPr>
          <w:rFonts w:cs="Arial"/>
          <w:lang w:val="en-GB"/>
        </w:rPr>
        <w:t xml:space="preserve"> may use and </w:t>
      </w:r>
      <w:r>
        <w:rPr>
          <w:lang w:val="en-GB"/>
        </w:rPr>
        <w:t>exploit</w:t>
      </w:r>
      <w:r>
        <w:rPr>
          <w:rFonts w:cs="Arial"/>
          <w:lang w:val="en-GB"/>
        </w:rPr>
        <w:t xml:space="preserve"> the </w:t>
      </w:r>
      <w:r>
        <w:rPr>
          <w:rFonts w:cs="Arial"/>
          <w:b/>
          <w:iCs/>
          <w:lang w:val="en-GB"/>
        </w:rPr>
        <w:t>Object of the Sale</w:t>
      </w:r>
      <w:r>
        <w:rPr>
          <w:rFonts w:cs="Arial"/>
          <w:lang w:val="en-GB"/>
        </w:rPr>
        <w:t xml:space="preserve"> at its sole discretion, unless provided othe</w:t>
      </w:r>
      <w:r>
        <w:rPr>
          <w:rFonts w:cs="Arial"/>
          <w:lang w:val="en-GB"/>
        </w:rPr>
        <w:t>r</w:t>
      </w:r>
      <w:r>
        <w:rPr>
          <w:rFonts w:cs="Arial"/>
          <w:lang w:val="en-GB"/>
        </w:rPr>
        <w:t xml:space="preserve">wise in this </w:t>
      </w:r>
      <w:r>
        <w:rPr>
          <w:rFonts w:cs="Arial"/>
          <w:b/>
          <w:lang w:val="en-GB"/>
        </w:rPr>
        <w:t>Agreement</w:t>
      </w:r>
      <w:r>
        <w:rPr>
          <w:rFonts w:cs="Arial"/>
          <w:lang w:val="en-GB"/>
        </w:rPr>
        <w:t>.</w:t>
      </w:r>
    </w:p>
    <w:p w:rsidR="00000000" w:rsidRDefault="004420D7">
      <w:pPr>
        <w:pStyle w:val="berschrift1"/>
        <w:rPr>
          <w:lang w:val="en-GB"/>
        </w:rPr>
      </w:pPr>
      <w:r>
        <w:rPr>
          <w:lang w:val="en-GB"/>
        </w:rPr>
        <w:br/>
        <w:t>Transfer</w:t>
      </w:r>
    </w:p>
    <w:p w:rsidR="00000000" w:rsidRDefault="004420D7">
      <w:pPr>
        <w:pStyle w:val="berschrift2"/>
        <w:tabs>
          <w:tab w:val="clear" w:pos="1249"/>
          <w:tab w:val="num" w:pos="720"/>
        </w:tabs>
        <w:spacing w:before="240"/>
        <w:ind w:left="720" w:hanging="720"/>
        <w:rPr>
          <w:rFonts w:cs="Arial"/>
          <w:lang w:val="en-GB"/>
        </w:rPr>
      </w:pPr>
      <w:r>
        <w:rPr>
          <w:rFonts w:cs="Arial"/>
          <w:lang w:val="en-GB"/>
        </w:rPr>
        <w:t xml:space="preserve">The </w:t>
      </w:r>
      <w:r>
        <w:rPr>
          <w:rFonts w:cs="Arial"/>
          <w:b/>
          <w:lang w:val="en-GB"/>
        </w:rPr>
        <w:t>Seller</w:t>
      </w:r>
      <w:r>
        <w:rPr>
          <w:rFonts w:cs="Arial"/>
          <w:lang w:val="en-GB"/>
        </w:rPr>
        <w:t xml:space="preserve"> undertakes, [</w:t>
      </w:r>
      <w:r>
        <w:rPr>
          <w:rFonts w:cs="Arial"/>
          <w:highlight w:val="cyan"/>
          <w:lang w:val="en-GB"/>
        </w:rPr>
        <w:t>at its own cost</w:t>
      </w:r>
      <w:r>
        <w:rPr>
          <w:rFonts w:cs="Arial"/>
          <w:lang w:val="en-GB"/>
        </w:rPr>
        <w:t>] [</w:t>
      </w:r>
      <w:r>
        <w:rPr>
          <w:rFonts w:cs="Arial"/>
          <w:highlight w:val="cyan"/>
          <w:lang w:val="en-GB"/>
        </w:rPr>
        <w:t xml:space="preserve">at the </w:t>
      </w:r>
      <w:r>
        <w:rPr>
          <w:rFonts w:cs="Arial"/>
          <w:b/>
          <w:highlight w:val="cyan"/>
          <w:lang w:val="en-GB"/>
        </w:rPr>
        <w:t xml:space="preserve">Buyer’s </w:t>
      </w:r>
      <w:r>
        <w:rPr>
          <w:rFonts w:cs="Arial"/>
          <w:highlight w:val="cyan"/>
          <w:lang w:val="en-GB"/>
        </w:rPr>
        <w:t>cost</w:t>
      </w:r>
      <w:r>
        <w:rPr>
          <w:rFonts w:cs="Arial"/>
          <w:lang w:val="en-GB"/>
        </w:rPr>
        <w:t>]</w:t>
      </w:r>
      <w:r>
        <w:rPr>
          <w:rFonts w:cs="Arial"/>
          <w:sz w:val="16"/>
          <w:szCs w:val="16"/>
          <w:lang w:val="en-GB"/>
        </w:rPr>
        <w:t>(</w:t>
      </w:r>
      <w:r>
        <w:rPr>
          <w:rFonts w:cs="Arial"/>
          <w:sz w:val="16"/>
          <w:szCs w:val="16"/>
          <w:highlight w:val="yellow"/>
          <w:lang w:val="en-GB"/>
        </w:rPr>
        <w:t>chose alternative</w:t>
      </w:r>
      <w:r>
        <w:rPr>
          <w:rFonts w:cs="Arial"/>
          <w:sz w:val="16"/>
          <w:szCs w:val="16"/>
          <w:lang w:val="en-GB"/>
        </w:rPr>
        <w:t xml:space="preserve">) </w:t>
      </w:r>
      <w:r>
        <w:rPr>
          <w:rFonts w:cs="Arial"/>
          <w:lang w:val="en-GB"/>
        </w:rPr>
        <w:t>to immediately take all act</w:t>
      </w:r>
      <w:r>
        <w:rPr>
          <w:rFonts w:cs="Arial"/>
          <w:lang w:val="en-GB"/>
        </w:rPr>
        <w:t>ions and measures required to tran</w:t>
      </w:r>
      <w:r>
        <w:rPr>
          <w:rFonts w:cs="Arial"/>
          <w:lang w:val="en-GB"/>
        </w:rPr>
        <w:t>s</w:t>
      </w:r>
      <w:r>
        <w:rPr>
          <w:rFonts w:cs="Arial"/>
          <w:lang w:val="en-GB"/>
        </w:rPr>
        <w:t xml:space="preserve">fer the </w:t>
      </w:r>
      <w:r>
        <w:rPr>
          <w:rFonts w:cs="Arial"/>
          <w:b/>
          <w:lang w:val="en-GB"/>
        </w:rPr>
        <w:t>Object of the Sale</w:t>
      </w:r>
      <w:r>
        <w:rPr>
          <w:rFonts w:cs="Arial"/>
          <w:lang w:val="en-GB"/>
        </w:rPr>
        <w:t xml:space="preserve"> to the </w:t>
      </w:r>
      <w:r>
        <w:rPr>
          <w:rFonts w:cs="Arial"/>
          <w:b/>
          <w:lang w:val="en-GB"/>
        </w:rPr>
        <w:t>Buyer</w:t>
      </w:r>
      <w:r>
        <w:rPr>
          <w:rFonts w:cs="Arial"/>
          <w:lang w:val="en-GB"/>
        </w:rPr>
        <w:t xml:space="preserve"> with full effect. In particular, the </w:t>
      </w:r>
      <w:r>
        <w:rPr>
          <w:rFonts w:cs="Arial"/>
          <w:b/>
          <w:lang w:val="en-GB"/>
        </w:rPr>
        <w:t>Seller</w:t>
      </w:r>
      <w:r>
        <w:rPr>
          <w:rFonts w:cs="Arial"/>
          <w:lang w:val="en-GB"/>
        </w:rPr>
        <w:t xml:space="preserve"> shall immediately, upon the </w:t>
      </w:r>
      <w:r>
        <w:rPr>
          <w:rFonts w:cs="Arial"/>
          <w:b/>
          <w:lang w:val="en-GB"/>
        </w:rPr>
        <w:t xml:space="preserve">Buyer’s </w:t>
      </w:r>
      <w:r>
        <w:rPr>
          <w:rFonts w:cs="Arial"/>
          <w:lang w:val="en-GB"/>
        </w:rPr>
        <w:t>request, sign deeds of transfer in the required form. The costs of the transfer shall include, withou</w:t>
      </w:r>
      <w:r>
        <w:rPr>
          <w:rFonts w:cs="Arial"/>
          <w:lang w:val="en-GB"/>
        </w:rPr>
        <w:t>t limitation, certification fees and registration costs arising in connection with the transfer as well as the costs for ex</w:t>
      </w:r>
      <w:r>
        <w:rPr>
          <w:rFonts w:cs="Arial"/>
          <w:lang w:val="en-GB"/>
        </w:rPr>
        <w:t>e</w:t>
      </w:r>
      <w:r>
        <w:rPr>
          <w:rFonts w:cs="Arial"/>
          <w:lang w:val="en-GB"/>
        </w:rPr>
        <w:t>cuting the deed of transfer.</w:t>
      </w:r>
    </w:p>
    <w:p w:rsidR="00000000" w:rsidRDefault="004420D7">
      <w:pPr>
        <w:pStyle w:val="berschrift2"/>
        <w:tabs>
          <w:tab w:val="clear" w:pos="1249"/>
          <w:tab w:val="num" w:pos="720"/>
        </w:tabs>
        <w:spacing w:before="240"/>
        <w:ind w:left="720" w:hanging="720"/>
        <w:rPr>
          <w:rFonts w:cs="Arial"/>
          <w:lang w:val="en-GB"/>
        </w:rPr>
      </w:pPr>
      <w:r>
        <w:rPr>
          <w:rFonts w:cs="Arial"/>
          <w:lang w:val="en-GB"/>
        </w:rPr>
        <w:t xml:space="preserve">The deed of transfer, </w:t>
      </w:r>
      <w:r>
        <w:rPr>
          <w:rFonts w:cs="Arial"/>
          <w:b/>
          <w:lang w:val="en-GB"/>
        </w:rPr>
        <w:t>Annex ./4.2.</w:t>
      </w:r>
      <w:r>
        <w:rPr>
          <w:rFonts w:cs="Arial"/>
          <w:lang w:val="en-GB"/>
        </w:rPr>
        <w:t>, informing the authority in charge of registration on the transfer o</w:t>
      </w:r>
      <w:r>
        <w:rPr>
          <w:rFonts w:cs="Arial"/>
          <w:lang w:val="en-GB"/>
        </w:rPr>
        <w:t xml:space="preserve">f the ownership title in the </w:t>
      </w:r>
      <w:r>
        <w:rPr>
          <w:rFonts w:cs="Arial"/>
          <w:b/>
          <w:lang w:val="en-GB"/>
        </w:rPr>
        <w:t>Object of the Sale</w:t>
      </w:r>
      <w:r>
        <w:rPr>
          <w:rFonts w:cs="Arial"/>
          <w:lang w:val="en-GB"/>
        </w:rPr>
        <w:t xml:space="preserve">, is to be filed with the said authority by the </w:t>
      </w:r>
      <w:r>
        <w:rPr>
          <w:rFonts w:cs="Arial"/>
          <w:b/>
          <w:lang w:val="en-GB"/>
        </w:rPr>
        <w:t>Seller</w:t>
      </w:r>
      <w:r>
        <w:rPr>
          <w:rFonts w:cs="Arial"/>
          <w:lang w:val="en-GB"/>
        </w:rPr>
        <w:t xml:space="preserve"> pursuant to Item 6.1. immediately, at the latest, however, within </w:t>
      </w:r>
      <w:r>
        <w:rPr>
          <w:rFonts w:cs="Arial"/>
          <w:highlight w:val="lightGray"/>
          <w:lang w:val="en-GB"/>
        </w:rPr>
        <w:t>____</w:t>
      </w:r>
      <w:r>
        <w:rPr>
          <w:rFonts w:cs="Arial"/>
          <w:sz w:val="16"/>
          <w:szCs w:val="16"/>
          <w:lang w:val="en-GB"/>
        </w:rPr>
        <w:t>(</w:t>
      </w:r>
      <w:r>
        <w:rPr>
          <w:rFonts w:cs="Arial"/>
          <w:sz w:val="16"/>
          <w:szCs w:val="16"/>
          <w:highlight w:val="yellow"/>
          <w:lang w:val="en-GB"/>
        </w:rPr>
        <w:t>e.g. 14 (fou</w:t>
      </w:r>
      <w:r>
        <w:rPr>
          <w:rFonts w:cs="Arial"/>
          <w:sz w:val="16"/>
          <w:szCs w:val="16"/>
          <w:highlight w:val="yellow"/>
          <w:lang w:val="en-GB"/>
        </w:rPr>
        <w:t>r</w:t>
      </w:r>
      <w:r>
        <w:rPr>
          <w:rFonts w:cs="Arial"/>
          <w:sz w:val="16"/>
          <w:szCs w:val="16"/>
          <w:highlight w:val="yellow"/>
          <w:lang w:val="en-GB"/>
        </w:rPr>
        <w:t>teen)</w:t>
      </w:r>
      <w:r>
        <w:rPr>
          <w:rFonts w:cs="Arial"/>
          <w:sz w:val="16"/>
          <w:szCs w:val="16"/>
          <w:lang w:val="en-GB"/>
        </w:rPr>
        <w:t xml:space="preserve">) </w:t>
      </w:r>
      <w:r>
        <w:rPr>
          <w:rFonts w:cs="Arial"/>
          <w:lang w:val="en-GB"/>
        </w:rPr>
        <w:t>days after receipt of the purchase price.</w:t>
      </w:r>
    </w:p>
    <w:p w:rsidR="00000000" w:rsidRDefault="004420D7">
      <w:pPr>
        <w:pStyle w:val="berschrift2"/>
        <w:tabs>
          <w:tab w:val="clear" w:pos="1249"/>
          <w:tab w:val="num" w:pos="720"/>
        </w:tabs>
        <w:spacing w:before="240"/>
        <w:ind w:left="720" w:hanging="720"/>
        <w:rPr>
          <w:rFonts w:cs="Arial"/>
          <w:lang w:val="en-GB"/>
        </w:rPr>
      </w:pPr>
      <w:r>
        <w:rPr>
          <w:rStyle w:val="normal5"/>
          <w:lang w:val="en-GB"/>
        </w:rPr>
        <w:t xml:space="preserve">If the </w:t>
      </w:r>
      <w:r>
        <w:rPr>
          <w:rStyle w:val="c966131751"/>
          <w:lang w:val="en-GB"/>
        </w:rPr>
        <w:t>Buyer</w:t>
      </w:r>
      <w:r>
        <w:rPr>
          <w:rStyle w:val="normal5"/>
          <w:lang w:val="en-GB"/>
        </w:rPr>
        <w:t> sells th</w:t>
      </w:r>
      <w:r>
        <w:rPr>
          <w:rStyle w:val="normal5"/>
          <w:lang w:val="en-GB"/>
        </w:rPr>
        <w:t>e</w:t>
      </w:r>
      <w:r>
        <w:rPr>
          <w:rStyle w:val="c966131751"/>
          <w:lang w:val="en-GB"/>
        </w:rPr>
        <w:t xml:space="preserve"> Object of the Sale </w:t>
      </w:r>
      <w:r>
        <w:rPr>
          <w:rStyle w:val="normal5"/>
          <w:lang w:val="en-GB"/>
        </w:rPr>
        <w:t>or part of it to a</w:t>
      </w:r>
      <w:r>
        <w:rPr>
          <w:rStyle w:val="c966131751"/>
          <w:lang w:val="en-GB"/>
        </w:rPr>
        <w:t> Third Party</w:t>
      </w:r>
      <w:r>
        <w:rPr>
          <w:rStyle w:val="normal5"/>
          <w:lang w:val="en-GB"/>
        </w:rPr>
        <w:t>,</w:t>
      </w:r>
      <w:r>
        <w:rPr>
          <w:rStyle w:val="c966131751"/>
          <w:lang w:val="en-GB"/>
        </w:rPr>
        <w:t> Buyer</w:t>
      </w:r>
      <w:r>
        <w:rPr>
          <w:rStyle w:val="normal5"/>
          <w:lang w:val="en-GB"/>
        </w:rPr>
        <w:t xml:space="preserve"> is obliged to also assign the </w:t>
      </w:r>
      <w:r>
        <w:rPr>
          <w:rStyle w:val="c966131751"/>
          <w:lang w:val="en-GB"/>
        </w:rPr>
        <w:t>Third Party</w:t>
      </w:r>
      <w:r>
        <w:rPr>
          <w:rStyle w:val="normal5"/>
          <w:lang w:val="en-GB"/>
        </w:rPr>
        <w:t> all obligations t</w:t>
      </w:r>
      <w:r>
        <w:rPr>
          <w:rStyle w:val="normal5"/>
          <w:lang w:val="en-GB"/>
        </w:rPr>
        <w:t>o</w:t>
      </w:r>
      <w:r>
        <w:rPr>
          <w:rStyle w:val="normal5"/>
          <w:lang w:val="en-GB"/>
        </w:rPr>
        <w:t xml:space="preserve">wards the </w:t>
      </w:r>
      <w:r>
        <w:rPr>
          <w:rStyle w:val="c966131751"/>
          <w:lang w:val="en-GB"/>
        </w:rPr>
        <w:t>Seller</w:t>
      </w:r>
      <w:r>
        <w:rPr>
          <w:rStyle w:val="normal5"/>
          <w:lang w:val="en-GB"/>
        </w:rPr>
        <w:t> arising from this</w:t>
      </w:r>
      <w:r>
        <w:rPr>
          <w:rStyle w:val="c966131751"/>
          <w:lang w:val="en-GB"/>
        </w:rPr>
        <w:t> Agreement</w:t>
      </w:r>
      <w:r>
        <w:rPr>
          <w:rStyle w:val="normal5"/>
          <w:lang w:val="en-GB"/>
        </w:rPr>
        <w:t>.</w:t>
      </w:r>
    </w:p>
    <w:p w:rsidR="00000000" w:rsidRDefault="004420D7">
      <w:pPr>
        <w:pStyle w:val="berschrift1"/>
        <w:rPr>
          <w:lang w:val="en-GB"/>
        </w:rPr>
      </w:pPr>
      <w:r>
        <w:rPr>
          <w:lang w:val="en-GB"/>
        </w:rPr>
        <w:lastRenderedPageBreak/>
        <w:br/>
      </w:r>
      <w:bookmarkStart w:id="5" w:name="_Ref173658809"/>
      <w:bookmarkStart w:id="6" w:name="_Toc173732833"/>
      <w:bookmarkStart w:id="7" w:name="_Toc197250217"/>
      <w:bookmarkStart w:id="8" w:name="_Toc285133429"/>
      <w:r>
        <w:rPr>
          <w:lang w:val="en-GB"/>
        </w:rPr>
        <w:t>Handover of documents</w:t>
      </w:r>
      <w:bookmarkEnd w:id="5"/>
      <w:bookmarkEnd w:id="6"/>
      <w:bookmarkEnd w:id="7"/>
      <w:bookmarkEnd w:id="8"/>
    </w:p>
    <w:p w:rsidR="00000000" w:rsidRDefault="004420D7">
      <w:pPr>
        <w:pStyle w:val="berschrift2"/>
        <w:tabs>
          <w:tab w:val="clear" w:pos="1249"/>
          <w:tab w:val="num" w:pos="720"/>
        </w:tabs>
        <w:spacing w:before="240"/>
        <w:ind w:left="720" w:hanging="720"/>
        <w:rPr>
          <w:rFonts w:cs="Arial"/>
          <w:lang w:val="en-GB"/>
        </w:rPr>
      </w:pPr>
      <w:r>
        <w:rPr>
          <w:rFonts w:cs="Arial"/>
          <w:lang w:val="en-GB"/>
        </w:rPr>
        <w:t xml:space="preserve">The </w:t>
      </w:r>
      <w:r>
        <w:rPr>
          <w:rFonts w:cs="Arial"/>
          <w:b/>
          <w:lang w:val="en-GB"/>
        </w:rPr>
        <w:t>Seller</w:t>
      </w:r>
      <w:r>
        <w:rPr>
          <w:rFonts w:cs="Arial"/>
          <w:lang w:val="en-GB"/>
        </w:rPr>
        <w:t xml:space="preserve"> undertakes to hand over to the </w:t>
      </w:r>
      <w:r>
        <w:rPr>
          <w:rFonts w:cs="Arial"/>
          <w:b/>
          <w:lang w:val="en-GB"/>
        </w:rPr>
        <w:t>Buyer</w:t>
      </w:r>
      <w:r>
        <w:rPr>
          <w:rFonts w:cs="Arial"/>
          <w:lang w:val="en-GB"/>
        </w:rPr>
        <w:t xml:space="preserve"> any and all research</w:t>
      </w:r>
      <w:r>
        <w:rPr>
          <w:rFonts w:cs="Arial"/>
          <w:lang w:val="en-GB"/>
        </w:rPr>
        <w:t xml:space="preserve"> documentation, tables, test r</w:t>
      </w:r>
      <w:r>
        <w:rPr>
          <w:rFonts w:cs="Arial"/>
          <w:lang w:val="en-GB"/>
        </w:rPr>
        <w:t>e</w:t>
      </w:r>
      <w:r>
        <w:rPr>
          <w:rFonts w:cs="Arial"/>
          <w:lang w:val="en-GB"/>
        </w:rPr>
        <w:t xml:space="preserve">ports etc. and all documents relating to the </w:t>
      </w:r>
      <w:r>
        <w:rPr>
          <w:rFonts w:cs="Arial"/>
          <w:b/>
          <w:lang w:val="en-GB"/>
        </w:rPr>
        <w:t>Object of the Sale</w:t>
      </w:r>
      <w:r>
        <w:rPr>
          <w:rFonts w:cs="Arial"/>
          <w:lang w:val="en-GB"/>
        </w:rPr>
        <w:t xml:space="preserve"> (research reports, registration documents etc.). Such handover shall take place immediately, at the latest, ho</w:t>
      </w:r>
      <w:r>
        <w:rPr>
          <w:rFonts w:cs="Arial"/>
          <w:lang w:val="en-GB"/>
        </w:rPr>
        <w:t>w</w:t>
      </w:r>
      <w:r>
        <w:rPr>
          <w:rFonts w:cs="Arial"/>
          <w:lang w:val="en-GB"/>
        </w:rPr>
        <w:t xml:space="preserve">ever, within </w:t>
      </w:r>
      <w:r>
        <w:rPr>
          <w:rFonts w:cs="Arial"/>
          <w:highlight w:val="lightGray"/>
          <w:lang w:val="en-GB"/>
        </w:rPr>
        <w:t>_______</w:t>
      </w:r>
      <w:r>
        <w:rPr>
          <w:rFonts w:cs="Arial"/>
          <w:sz w:val="16"/>
          <w:szCs w:val="16"/>
          <w:lang w:val="en-GB"/>
        </w:rPr>
        <w:t>(</w:t>
      </w:r>
      <w:r>
        <w:rPr>
          <w:rFonts w:cs="Arial"/>
          <w:sz w:val="16"/>
          <w:szCs w:val="16"/>
          <w:highlight w:val="yellow"/>
          <w:lang w:val="en-GB"/>
        </w:rPr>
        <w:t>e.g. 30 (thirty)</w:t>
      </w:r>
      <w:r>
        <w:rPr>
          <w:rFonts w:cs="Arial"/>
          <w:sz w:val="16"/>
          <w:szCs w:val="16"/>
          <w:lang w:val="en-GB"/>
        </w:rPr>
        <w:t xml:space="preserve">) </w:t>
      </w:r>
      <w:r>
        <w:rPr>
          <w:rFonts w:cs="Arial"/>
          <w:lang w:val="en-GB"/>
        </w:rPr>
        <w:t xml:space="preserve">days after </w:t>
      </w:r>
      <w:r>
        <w:rPr>
          <w:rFonts w:cs="Arial"/>
          <w:lang w:val="en-GB"/>
        </w:rPr>
        <w:t>the payment of the agreed purchase price pursuant to Item 6.1.</w:t>
      </w:r>
    </w:p>
    <w:p w:rsidR="00000000" w:rsidRDefault="004420D7">
      <w:pPr>
        <w:pStyle w:val="Standardeinzug"/>
        <w:spacing w:before="240"/>
        <w:ind w:left="720"/>
        <w:rPr>
          <w:highlight w:val="green"/>
          <w:lang w:val="en-GB"/>
        </w:rPr>
      </w:pPr>
      <w:r>
        <w:rPr>
          <w:rStyle w:val="normal1"/>
          <w:highlight w:val="green"/>
          <w:lang w:val="en-GB"/>
        </w:rPr>
        <w:t>alternative clause of industrial partners / public research institutes:</w:t>
      </w:r>
    </w:p>
    <w:p w:rsidR="00000000" w:rsidRDefault="004420D7">
      <w:pPr>
        <w:pStyle w:val="Standardeinzug"/>
        <w:spacing w:before="240"/>
        <w:ind w:left="720"/>
        <w:rPr>
          <w:lang w:val="en-GB"/>
        </w:rPr>
      </w:pPr>
      <w:r>
        <w:rPr>
          <w:highlight w:val="green"/>
          <w:lang w:val="en-GB"/>
        </w:rPr>
        <w:t xml:space="preserve">The </w:t>
      </w:r>
      <w:r>
        <w:rPr>
          <w:b/>
          <w:highlight w:val="green"/>
          <w:lang w:val="en-GB"/>
        </w:rPr>
        <w:t>Seller</w:t>
      </w:r>
      <w:r>
        <w:rPr>
          <w:highlight w:val="green"/>
          <w:lang w:val="en-GB"/>
        </w:rPr>
        <w:t xml:space="preserve"> undertakes to hand over to the </w:t>
      </w:r>
      <w:r>
        <w:rPr>
          <w:b/>
          <w:highlight w:val="green"/>
          <w:lang w:val="en-GB"/>
        </w:rPr>
        <w:t>Buyer</w:t>
      </w:r>
      <w:r>
        <w:rPr>
          <w:highlight w:val="green"/>
          <w:lang w:val="en-GB"/>
        </w:rPr>
        <w:t xml:space="preserve"> any and all research documentation, tables, test reports etc. and all doc</w:t>
      </w:r>
      <w:r>
        <w:rPr>
          <w:highlight w:val="green"/>
          <w:lang w:val="en-GB"/>
        </w:rPr>
        <w:t xml:space="preserve">uments relating to the </w:t>
      </w:r>
      <w:r>
        <w:rPr>
          <w:b/>
          <w:highlight w:val="green"/>
          <w:lang w:val="en-GB"/>
        </w:rPr>
        <w:t>Object of the Sale</w:t>
      </w:r>
      <w:r>
        <w:rPr>
          <w:highlight w:val="green"/>
          <w:lang w:val="en-GB"/>
        </w:rPr>
        <w:t xml:space="preserve"> (research reports, registration documents etc.) in any form whatsoever, provided that such handover does not violate any rights granted to </w:t>
      </w:r>
      <w:r>
        <w:rPr>
          <w:b/>
          <w:highlight w:val="green"/>
          <w:lang w:val="en-GB"/>
        </w:rPr>
        <w:t>Third Parties</w:t>
      </w:r>
      <w:r>
        <w:rPr>
          <w:highlight w:val="green"/>
          <w:lang w:val="en-GB"/>
        </w:rPr>
        <w:t>. Such handover shall take place immediately, at the latest, h</w:t>
      </w:r>
      <w:r>
        <w:rPr>
          <w:highlight w:val="green"/>
          <w:lang w:val="en-GB"/>
        </w:rPr>
        <w:t>owever, within</w:t>
      </w:r>
      <w:r>
        <w:rPr>
          <w:lang w:val="en-GB"/>
        </w:rPr>
        <w:t xml:space="preserve"> </w:t>
      </w:r>
      <w:r>
        <w:rPr>
          <w:highlight w:val="lightGray"/>
          <w:lang w:val="en-GB"/>
        </w:rPr>
        <w:t>_______</w:t>
      </w:r>
      <w:r>
        <w:rPr>
          <w:sz w:val="16"/>
          <w:szCs w:val="16"/>
          <w:lang w:val="en-GB"/>
        </w:rPr>
        <w:t>(</w:t>
      </w:r>
      <w:r>
        <w:rPr>
          <w:sz w:val="16"/>
          <w:szCs w:val="16"/>
          <w:highlight w:val="yellow"/>
          <w:lang w:val="en-GB"/>
        </w:rPr>
        <w:t>e.g. 30 (thirty)</w:t>
      </w:r>
      <w:r>
        <w:rPr>
          <w:sz w:val="16"/>
          <w:szCs w:val="16"/>
          <w:lang w:val="en-GB"/>
        </w:rPr>
        <w:t xml:space="preserve">) </w:t>
      </w:r>
      <w:r>
        <w:rPr>
          <w:highlight w:val="green"/>
          <w:lang w:val="en-GB"/>
        </w:rPr>
        <w:t>days after the payment of the agreed purchase price pursuant to Item 6.1.</w:t>
      </w:r>
    </w:p>
    <w:p w:rsidR="00000000" w:rsidRDefault="004420D7">
      <w:pPr>
        <w:pStyle w:val="berschrift2"/>
        <w:tabs>
          <w:tab w:val="clear" w:pos="1249"/>
          <w:tab w:val="num" w:pos="720"/>
        </w:tabs>
        <w:spacing w:before="240"/>
        <w:ind w:left="720" w:hanging="720"/>
        <w:rPr>
          <w:lang w:val="en-GB"/>
        </w:rPr>
      </w:pPr>
      <w:r>
        <w:rPr>
          <w:lang w:val="en-GB"/>
        </w:rPr>
        <w:t xml:space="preserve">If any of the documents </w:t>
      </w:r>
      <w:r>
        <w:rPr>
          <w:rFonts w:cs="Arial"/>
          <w:lang w:val="en-GB"/>
        </w:rPr>
        <w:t>pursuant</w:t>
      </w:r>
      <w:r>
        <w:rPr>
          <w:lang w:val="en-GB"/>
        </w:rPr>
        <w:t xml:space="preserve"> to item 5.2. contain </w:t>
      </w:r>
      <w:r>
        <w:rPr>
          <w:b/>
          <w:lang w:val="en-GB"/>
        </w:rPr>
        <w:t>Personal Data</w:t>
      </w:r>
      <w:r>
        <w:rPr>
          <w:lang w:val="en-GB"/>
        </w:rPr>
        <w:t xml:space="preserve">, the </w:t>
      </w:r>
      <w:r>
        <w:rPr>
          <w:b/>
          <w:lang w:val="en-GB"/>
        </w:rPr>
        <w:t>Seller</w:t>
      </w:r>
      <w:r>
        <w:rPr>
          <w:lang w:val="en-GB"/>
        </w:rPr>
        <w:t xml:space="preserve"> undertakes to take all precautions to enable the </w:t>
      </w:r>
      <w:r>
        <w:rPr>
          <w:b/>
          <w:lang w:val="en-GB"/>
        </w:rPr>
        <w:t>Buyer</w:t>
      </w:r>
      <w:r>
        <w:rPr>
          <w:lang w:val="en-GB"/>
        </w:rPr>
        <w:t xml:space="preserve"> to pro</w:t>
      </w:r>
      <w:r>
        <w:rPr>
          <w:lang w:val="en-GB"/>
        </w:rPr>
        <w:t xml:space="preserve">cess the </w:t>
      </w:r>
      <w:r>
        <w:rPr>
          <w:b/>
          <w:lang w:val="en-GB"/>
        </w:rPr>
        <w:t>Personal Data</w:t>
      </w:r>
      <w:r>
        <w:rPr>
          <w:lang w:val="en-GB"/>
        </w:rPr>
        <w:t xml:space="preserve"> lawfully and to provide the </w:t>
      </w:r>
      <w:r>
        <w:rPr>
          <w:b/>
          <w:lang w:val="en-GB"/>
        </w:rPr>
        <w:t>Buyer</w:t>
      </w:r>
      <w:r>
        <w:rPr>
          <w:lang w:val="en-GB"/>
        </w:rPr>
        <w:t xml:space="preserve"> with all necessary information. The information pursuant to Chapter III GDPR shall be provided by the </w:t>
      </w:r>
      <w:r>
        <w:rPr>
          <w:b/>
          <w:lang w:val="en-GB"/>
        </w:rPr>
        <w:t>Sel</w:t>
      </w:r>
      <w:r>
        <w:rPr>
          <w:b/>
          <w:lang w:val="en-GB"/>
        </w:rPr>
        <w:t>l</w:t>
      </w:r>
      <w:r>
        <w:rPr>
          <w:b/>
          <w:lang w:val="en-GB"/>
        </w:rPr>
        <w:t>er</w:t>
      </w:r>
      <w:r>
        <w:rPr>
          <w:lang w:val="en-GB"/>
        </w:rPr>
        <w:t>[</w:t>
      </w:r>
      <w:r>
        <w:rPr>
          <w:b/>
          <w:highlight w:val="cyan"/>
          <w:lang w:val="en-GB"/>
        </w:rPr>
        <w:t>Buyer</w:t>
      </w:r>
      <w:r>
        <w:rPr>
          <w:lang w:val="en-GB"/>
        </w:rPr>
        <w:t>]</w:t>
      </w:r>
      <w:r>
        <w:rPr>
          <w:sz w:val="16"/>
          <w:szCs w:val="16"/>
          <w:lang w:val="en-GB"/>
        </w:rPr>
        <w:t>(</w:t>
      </w:r>
      <w:r>
        <w:rPr>
          <w:sz w:val="16"/>
          <w:szCs w:val="16"/>
          <w:highlight w:val="yellow"/>
          <w:lang w:val="en-GB"/>
        </w:rPr>
        <w:t>chose alternative</w:t>
      </w:r>
      <w:r>
        <w:rPr>
          <w:sz w:val="16"/>
          <w:szCs w:val="16"/>
          <w:lang w:val="en-GB"/>
        </w:rPr>
        <w:t>)</w:t>
      </w:r>
      <w:r>
        <w:rPr>
          <w:lang w:val="en-GB"/>
        </w:rPr>
        <w:t>.</w:t>
      </w:r>
    </w:p>
    <w:p w:rsidR="00000000" w:rsidRDefault="004420D7">
      <w:pPr>
        <w:pStyle w:val="berschrift1"/>
        <w:rPr>
          <w:lang w:val="en-GB"/>
        </w:rPr>
      </w:pPr>
      <w:r>
        <w:rPr>
          <w:lang w:val="en-GB"/>
        </w:rPr>
        <w:br/>
        <w:t>Purchase price</w:t>
      </w:r>
    </w:p>
    <w:p w:rsidR="00000000" w:rsidRDefault="004420D7">
      <w:pPr>
        <w:pStyle w:val="berschrift2"/>
        <w:tabs>
          <w:tab w:val="clear" w:pos="1249"/>
          <w:tab w:val="num" w:pos="720"/>
        </w:tabs>
        <w:spacing w:before="240"/>
        <w:ind w:left="720" w:hanging="720"/>
        <w:rPr>
          <w:rFonts w:cs="Arial"/>
          <w:lang w:val="en-GB"/>
        </w:rPr>
      </w:pPr>
      <w:bookmarkStart w:id="9" w:name="_Ref273000825"/>
      <w:r>
        <w:rPr>
          <w:rFonts w:cs="Arial"/>
          <w:lang w:val="en-GB"/>
        </w:rPr>
        <w:t xml:space="preserve">The purchase price for the </w:t>
      </w:r>
      <w:r>
        <w:rPr>
          <w:rFonts w:cs="Arial"/>
          <w:b/>
          <w:lang w:val="en-GB"/>
        </w:rPr>
        <w:t>Object of the Sale</w:t>
      </w:r>
      <w:r>
        <w:rPr>
          <w:rFonts w:cs="Arial"/>
          <w:lang w:val="en-GB"/>
        </w:rPr>
        <w:t xml:space="preserve"> s</w:t>
      </w:r>
      <w:r>
        <w:rPr>
          <w:rFonts w:cs="Arial"/>
          <w:lang w:val="en-GB"/>
        </w:rPr>
        <w:t>hall amount to EUR </w:t>
      </w:r>
      <w:r>
        <w:rPr>
          <w:rFonts w:cs="Arial"/>
          <w:highlight w:val="lightGray"/>
          <w:lang w:val="en-GB"/>
        </w:rPr>
        <w:t>____</w:t>
      </w:r>
      <w:r>
        <w:rPr>
          <w:rFonts w:cs="Arial"/>
          <w:lang w:val="en-GB"/>
        </w:rPr>
        <w:t xml:space="preserve">, of which EUR </w:t>
      </w:r>
      <w:r>
        <w:rPr>
          <w:rFonts w:cs="Arial"/>
          <w:highlight w:val="lightGray"/>
          <w:lang w:val="en-GB"/>
        </w:rPr>
        <w:t>____</w:t>
      </w:r>
      <w:r>
        <w:rPr>
          <w:rFonts w:cs="Arial"/>
          <w:lang w:val="en-GB"/>
        </w:rPr>
        <w:t xml:space="preserve"> are to be paid for </w:t>
      </w:r>
      <w:r>
        <w:rPr>
          <w:rFonts w:cs="Arial"/>
          <w:highlight w:val="lightGray"/>
          <w:lang w:val="en-GB"/>
        </w:rPr>
        <w:t>___________</w:t>
      </w:r>
      <w:r>
        <w:rPr>
          <w:rFonts w:cs="Arial"/>
          <w:sz w:val="16"/>
          <w:szCs w:val="16"/>
          <w:lang w:val="en-GB"/>
        </w:rPr>
        <w:t>(</w:t>
      </w:r>
      <w:r>
        <w:rPr>
          <w:rFonts w:cs="Arial"/>
          <w:sz w:val="16"/>
          <w:szCs w:val="16"/>
          <w:highlight w:val="yellow"/>
          <w:lang w:val="en-GB"/>
        </w:rPr>
        <w:t>e.g. IP Right 1, …</w:t>
      </w:r>
      <w:r>
        <w:rPr>
          <w:rFonts w:cs="Arial"/>
          <w:sz w:val="16"/>
          <w:szCs w:val="16"/>
          <w:lang w:val="en-GB"/>
        </w:rPr>
        <w:t>)</w:t>
      </w:r>
      <w:r>
        <w:rPr>
          <w:rFonts w:cs="Arial"/>
          <w:lang w:val="en-GB"/>
        </w:rPr>
        <w:t xml:space="preserve"> and EUR</w:t>
      </w:r>
      <w:r>
        <w:rPr>
          <w:rFonts w:cs="Arial"/>
          <w:highlight w:val="lightGray"/>
          <w:lang w:val="en-GB"/>
        </w:rPr>
        <w:t>____</w:t>
      </w:r>
      <w:r>
        <w:rPr>
          <w:rFonts w:cs="Arial"/>
          <w:lang w:val="en-GB"/>
        </w:rPr>
        <w:t xml:space="preserve"> for the </w:t>
      </w:r>
      <w:r>
        <w:rPr>
          <w:rFonts w:cs="Arial"/>
          <w:b/>
          <w:lang w:val="en-GB"/>
        </w:rPr>
        <w:t>Know-how</w:t>
      </w:r>
      <w:r>
        <w:rPr>
          <w:rFonts w:cs="Arial"/>
          <w:highlight w:val="cyan"/>
          <w:lang w:val="en-GB"/>
        </w:rPr>
        <w:t xml:space="preserve">[, the prototypes as specified in </w:t>
      </w:r>
      <w:r>
        <w:rPr>
          <w:rFonts w:cs="Arial"/>
          <w:b/>
          <w:highlight w:val="cyan"/>
          <w:lang w:val="en-GB"/>
        </w:rPr>
        <w:t>Annex ./1.2.</w:t>
      </w:r>
      <w:r>
        <w:rPr>
          <w:rFonts w:cs="Arial"/>
          <w:highlight w:val="cyan"/>
          <w:lang w:val="en-GB"/>
        </w:rPr>
        <w:t xml:space="preserve"> and the development documentation as specified in </w:t>
      </w:r>
      <w:r>
        <w:rPr>
          <w:rFonts w:cs="Arial"/>
          <w:b/>
          <w:highlight w:val="cyan"/>
          <w:lang w:val="en-GB"/>
        </w:rPr>
        <w:t>A</w:t>
      </w:r>
      <w:r>
        <w:rPr>
          <w:rFonts w:cs="Arial"/>
          <w:b/>
          <w:highlight w:val="cyan"/>
          <w:lang w:val="en-GB"/>
        </w:rPr>
        <w:t>n</w:t>
      </w:r>
      <w:r>
        <w:rPr>
          <w:rFonts w:cs="Arial"/>
          <w:b/>
          <w:highlight w:val="cyan"/>
          <w:lang w:val="en-GB"/>
        </w:rPr>
        <w:t>nex ./1.2.a.</w:t>
      </w:r>
      <w:r>
        <w:rPr>
          <w:rFonts w:cs="Arial"/>
          <w:lang w:val="en-GB"/>
        </w:rPr>
        <w:t xml:space="preserve">]. The </w:t>
      </w:r>
      <w:r>
        <w:rPr>
          <w:rFonts w:cs="Arial"/>
          <w:b/>
          <w:lang w:val="en-GB"/>
        </w:rPr>
        <w:t>Seller</w:t>
      </w:r>
      <w:r>
        <w:rPr>
          <w:rFonts w:cs="Arial"/>
          <w:lang w:val="en-GB"/>
        </w:rPr>
        <w:t xml:space="preserve"> shall inv</w:t>
      </w:r>
      <w:r>
        <w:rPr>
          <w:rFonts w:cs="Arial"/>
          <w:lang w:val="en-GB"/>
        </w:rPr>
        <w:t>oice such amount at the earliest upon signing this Agreement. The purchase price shall be due for pa</w:t>
      </w:r>
      <w:r>
        <w:rPr>
          <w:rFonts w:cs="Arial"/>
          <w:lang w:val="en-GB"/>
        </w:rPr>
        <w:t>y</w:t>
      </w:r>
      <w:r>
        <w:rPr>
          <w:rFonts w:cs="Arial"/>
          <w:lang w:val="en-GB"/>
        </w:rPr>
        <w:t xml:space="preserve">ment within </w:t>
      </w:r>
      <w:r>
        <w:rPr>
          <w:rFonts w:cs="Arial"/>
          <w:highlight w:val="lightGray"/>
          <w:lang w:val="en-GB"/>
        </w:rPr>
        <w:t>_______</w:t>
      </w:r>
      <w:r>
        <w:rPr>
          <w:rFonts w:cs="Arial"/>
          <w:sz w:val="16"/>
          <w:szCs w:val="16"/>
          <w:lang w:val="en-GB"/>
        </w:rPr>
        <w:t>(</w:t>
      </w:r>
      <w:r>
        <w:rPr>
          <w:rFonts w:cs="Arial"/>
          <w:sz w:val="16"/>
          <w:szCs w:val="16"/>
          <w:highlight w:val="yellow"/>
          <w:lang w:val="en-GB"/>
        </w:rPr>
        <w:t>e.g. 60 (sixty)</w:t>
      </w:r>
      <w:r>
        <w:rPr>
          <w:rFonts w:cs="Arial"/>
          <w:sz w:val="16"/>
          <w:szCs w:val="16"/>
          <w:lang w:val="en-GB"/>
        </w:rPr>
        <w:t xml:space="preserve">) </w:t>
      </w:r>
      <w:r>
        <w:rPr>
          <w:rFonts w:cs="Arial"/>
          <w:lang w:val="en-GB"/>
        </w:rPr>
        <w:t>days from receipt of a duly issued i</w:t>
      </w:r>
      <w:r>
        <w:rPr>
          <w:rFonts w:cs="Arial"/>
          <w:lang w:val="en-GB"/>
        </w:rPr>
        <w:t>n</w:t>
      </w:r>
      <w:r>
        <w:rPr>
          <w:rFonts w:cs="Arial"/>
          <w:lang w:val="en-GB"/>
        </w:rPr>
        <w:t>voice.</w:t>
      </w:r>
      <w:bookmarkEnd w:id="9"/>
    </w:p>
    <w:p w:rsidR="00000000" w:rsidRDefault="004420D7">
      <w:pPr>
        <w:pStyle w:val="berschrift2"/>
        <w:tabs>
          <w:tab w:val="clear" w:pos="1249"/>
          <w:tab w:val="num" w:pos="720"/>
        </w:tabs>
        <w:spacing w:before="240"/>
        <w:ind w:left="720" w:hanging="720"/>
        <w:rPr>
          <w:rFonts w:cs="Arial"/>
          <w:lang w:val="en-GB"/>
        </w:rPr>
      </w:pPr>
      <w:bookmarkStart w:id="10" w:name="_Ref173657995"/>
      <w:bookmarkStart w:id="11" w:name="_Ref273001200"/>
      <w:r>
        <w:rPr>
          <w:rFonts w:cs="Arial"/>
          <w:highlight w:val="magenta"/>
          <w:lang w:val="en-GB"/>
        </w:rPr>
        <w:t>Optional provision</w:t>
      </w:r>
      <w:r>
        <w:rPr>
          <w:rFonts w:cs="Arial"/>
          <w:lang w:val="en-GB"/>
        </w:rPr>
        <w:t xml:space="preserve">: </w:t>
      </w:r>
    </w:p>
    <w:p w:rsidR="00000000" w:rsidRDefault="004420D7">
      <w:pPr>
        <w:pStyle w:val="berschrift2"/>
        <w:numPr>
          <w:ilvl w:val="0"/>
          <w:numId w:val="0"/>
        </w:numPr>
        <w:ind w:left="709"/>
        <w:rPr>
          <w:rFonts w:cs="Arial"/>
          <w:lang w:val="en-GB"/>
        </w:rPr>
      </w:pPr>
      <w:r>
        <w:rPr>
          <w:rFonts w:cs="Arial"/>
          <w:lang w:val="en-GB"/>
        </w:rPr>
        <w:t xml:space="preserve">To the extent that and as soon as the </w:t>
      </w:r>
      <w:r>
        <w:rPr>
          <w:rFonts w:cs="Arial"/>
          <w:b/>
          <w:lang w:val="en-GB"/>
        </w:rPr>
        <w:t>Buyer</w:t>
      </w:r>
      <w:r>
        <w:rPr>
          <w:rFonts w:cs="Arial"/>
          <w:lang w:val="en-GB"/>
        </w:rPr>
        <w:t xml:space="preserve"> reaches a</w:t>
      </w:r>
      <w:r>
        <w:rPr>
          <w:rFonts w:cs="Arial"/>
          <w:lang w:val="en-GB"/>
        </w:rPr>
        <w:t xml:space="preserve"> [</w:t>
      </w:r>
      <w:r>
        <w:rPr>
          <w:rFonts w:cs="Arial"/>
          <w:highlight w:val="cyan"/>
          <w:lang w:val="en-GB"/>
        </w:rPr>
        <w:t>global</w:t>
      </w:r>
      <w:r>
        <w:rPr>
          <w:rFonts w:cs="Arial"/>
          <w:lang w:val="en-GB"/>
        </w:rPr>
        <w:t xml:space="preserve">] </w:t>
      </w:r>
      <w:r>
        <w:rPr>
          <w:rFonts w:cs="Arial"/>
          <w:b/>
          <w:lang w:val="en-GB"/>
        </w:rPr>
        <w:t>Turnover</w:t>
      </w:r>
      <w:r>
        <w:rPr>
          <w:rFonts w:cs="Arial"/>
          <w:lang w:val="en-GB"/>
        </w:rPr>
        <w:t xml:space="preserve"> of at least EUR </w:t>
      </w:r>
      <w:r>
        <w:rPr>
          <w:rFonts w:cs="Arial"/>
          <w:highlight w:val="lightGray"/>
          <w:lang w:val="en-GB"/>
        </w:rPr>
        <w:t>____</w:t>
      </w:r>
      <w:r>
        <w:rPr>
          <w:rFonts w:cs="Arial"/>
          <w:lang w:val="en-GB"/>
        </w:rPr>
        <w:t xml:space="preserve"> (“minimum threshold”) with the </w:t>
      </w:r>
      <w:r>
        <w:rPr>
          <w:rFonts w:cs="Arial"/>
          <w:b/>
          <w:lang w:val="en-GB"/>
        </w:rPr>
        <w:t>Products</w:t>
      </w:r>
      <w:r>
        <w:rPr>
          <w:rFonts w:cs="Arial"/>
          <w:lang w:val="en-GB"/>
        </w:rPr>
        <w:t xml:space="preserve">, the </w:t>
      </w:r>
      <w:r>
        <w:rPr>
          <w:rFonts w:cs="Arial"/>
          <w:b/>
          <w:lang w:val="en-GB"/>
        </w:rPr>
        <w:t>Seller</w:t>
      </w:r>
      <w:r>
        <w:rPr>
          <w:rFonts w:cs="Arial"/>
          <w:lang w:val="en-GB"/>
        </w:rPr>
        <w:t xml:space="preserve"> is entitled to </w:t>
      </w:r>
      <w:r>
        <w:rPr>
          <w:rFonts w:cs="Arial"/>
          <w:highlight w:val="lightGray"/>
          <w:lang w:val="en-GB"/>
        </w:rPr>
        <w:t>____</w:t>
      </w:r>
      <w:r>
        <w:rPr>
          <w:rFonts w:cs="Arial"/>
          <w:sz w:val="16"/>
          <w:szCs w:val="16"/>
          <w:lang w:val="en-GB"/>
        </w:rPr>
        <w:t>(</w:t>
      </w:r>
      <w:r>
        <w:rPr>
          <w:rFonts w:cs="Arial"/>
          <w:sz w:val="16"/>
          <w:szCs w:val="16"/>
          <w:highlight w:val="yellow"/>
          <w:lang w:val="en-GB"/>
        </w:rPr>
        <w:t>percentage</w:t>
      </w:r>
      <w:r>
        <w:rPr>
          <w:rFonts w:cs="Arial"/>
          <w:sz w:val="16"/>
          <w:szCs w:val="16"/>
          <w:lang w:val="en-GB"/>
        </w:rPr>
        <w:t>)</w:t>
      </w:r>
      <w:r>
        <w:rPr>
          <w:rFonts w:cs="Arial"/>
          <w:lang w:val="en-GB"/>
        </w:rPr>
        <w:t xml:space="preserve">% of the relevant </w:t>
      </w:r>
      <w:r>
        <w:rPr>
          <w:rFonts w:cs="Arial"/>
          <w:b/>
          <w:lang w:val="en-GB"/>
        </w:rPr>
        <w:t>Turnover</w:t>
      </w:r>
      <w:r>
        <w:rPr>
          <w:rFonts w:cs="Arial"/>
          <w:lang w:val="en-GB"/>
        </w:rPr>
        <w:t xml:space="preserve"> as additional purchase price (for avoidance of doubt, the </w:t>
      </w:r>
      <w:r>
        <w:rPr>
          <w:rFonts w:cs="Arial"/>
          <w:b/>
          <w:lang w:val="en-GB"/>
        </w:rPr>
        <w:t>Turnover</w:t>
      </w:r>
      <w:r>
        <w:rPr>
          <w:rFonts w:cs="Arial"/>
          <w:lang w:val="en-GB"/>
        </w:rPr>
        <w:t xml:space="preserve"> ge</w:t>
      </w:r>
      <w:r>
        <w:rPr>
          <w:rFonts w:cs="Arial"/>
          <w:lang w:val="en-GB"/>
        </w:rPr>
        <w:t>n</w:t>
      </w:r>
      <w:r>
        <w:rPr>
          <w:rFonts w:cs="Arial"/>
          <w:lang w:val="en-GB"/>
        </w:rPr>
        <w:t>erated up to the minimum threshold o</w:t>
      </w:r>
      <w:r>
        <w:rPr>
          <w:rFonts w:cs="Arial"/>
          <w:lang w:val="en-GB"/>
        </w:rPr>
        <w:t>f EUR </w:t>
      </w:r>
      <w:r>
        <w:rPr>
          <w:rFonts w:cs="Arial"/>
          <w:highlight w:val="lightGray"/>
          <w:lang w:val="en-GB"/>
        </w:rPr>
        <w:t>____</w:t>
      </w:r>
      <w:r>
        <w:rPr>
          <w:rFonts w:cs="Arial"/>
          <w:lang w:val="en-GB"/>
        </w:rPr>
        <w:t xml:space="preserve"> shall be part of the relevant </w:t>
      </w:r>
      <w:r>
        <w:rPr>
          <w:rFonts w:cs="Arial"/>
          <w:b/>
          <w:lang w:val="en-GB"/>
        </w:rPr>
        <w:t>Turnover</w:t>
      </w:r>
      <w:r>
        <w:rPr>
          <w:rFonts w:cs="Arial"/>
          <w:lang w:val="en-GB"/>
        </w:rPr>
        <w:t xml:space="preserve">). The turnover figures relating to the </w:t>
      </w:r>
      <w:r>
        <w:rPr>
          <w:rFonts w:cs="Arial"/>
          <w:b/>
          <w:lang w:val="en-GB"/>
        </w:rPr>
        <w:t>Products</w:t>
      </w:r>
      <w:r>
        <w:rPr>
          <w:rFonts w:cs="Arial"/>
          <w:lang w:val="en-GB"/>
        </w:rPr>
        <w:t xml:space="preserve"> may not be manipulated by giving away the </w:t>
      </w:r>
      <w:r>
        <w:rPr>
          <w:rFonts w:cs="Arial"/>
          <w:b/>
          <w:lang w:val="en-GB"/>
        </w:rPr>
        <w:t>Products</w:t>
      </w:r>
      <w:r>
        <w:rPr>
          <w:rFonts w:cs="Arial"/>
          <w:lang w:val="en-GB"/>
        </w:rPr>
        <w:t xml:space="preserve"> free of charge or by a pricing policy that is not in conformity with market rules. If </w:t>
      </w:r>
      <w:r>
        <w:rPr>
          <w:rFonts w:cs="Arial"/>
          <w:b/>
          <w:lang w:val="en-GB"/>
        </w:rPr>
        <w:t xml:space="preserve">Products </w:t>
      </w:r>
      <w:r>
        <w:rPr>
          <w:rFonts w:cs="Arial"/>
          <w:lang w:val="en-GB"/>
        </w:rPr>
        <w:t>are not sold</w:t>
      </w:r>
      <w:r>
        <w:rPr>
          <w:rFonts w:cs="Arial"/>
          <w:lang w:val="en-GB"/>
        </w:rPr>
        <w:t xml:space="preserve"> in conformity with market rules, such sales shall be treated as if they had been made in conformity with market rules when assessing the additional purchase price. The </w:t>
      </w:r>
      <w:r>
        <w:rPr>
          <w:rFonts w:cs="Arial"/>
          <w:b/>
          <w:lang w:val="en-GB"/>
        </w:rPr>
        <w:t>Buyer</w:t>
      </w:r>
      <w:r>
        <w:rPr>
          <w:rFonts w:cs="Arial"/>
          <w:lang w:val="en-GB"/>
        </w:rPr>
        <w:t xml:space="preserve"> shall provide the </w:t>
      </w:r>
      <w:r>
        <w:rPr>
          <w:rFonts w:cs="Arial"/>
          <w:b/>
          <w:lang w:val="en-GB"/>
        </w:rPr>
        <w:t>Seller</w:t>
      </w:r>
      <w:r>
        <w:rPr>
          <w:rFonts w:cs="Arial"/>
          <w:lang w:val="en-GB"/>
        </w:rPr>
        <w:t xml:space="preserve"> with accounts on the </w:t>
      </w:r>
      <w:r>
        <w:rPr>
          <w:rFonts w:cs="Arial"/>
          <w:b/>
          <w:lang w:val="en-GB"/>
        </w:rPr>
        <w:t>Turnover</w:t>
      </w:r>
      <w:r>
        <w:rPr>
          <w:rFonts w:cs="Arial"/>
          <w:lang w:val="en-GB"/>
        </w:rPr>
        <w:t xml:space="preserve"> related to the </w:t>
      </w:r>
      <w:r>
        <w:rPr>
          <w:rFonts w:cs="Arial"/>
          <w:b/>
          <w:lang w:val="en-GB"/>
        </w:rPr>
        <w:t>Products</w:t>
      </w:r>
      <w:r>
        <w:rPr>
          <w:rFonts w:cs="Arial"/>
          <w:lang w:val="en-GB"/>
        </w:rPr>
        <w:t xml:space="preserve"> on</w:t>
      </w:r>
      <w:r>
        <w:rPr>
          <w:rFonts w:cs="Arial"/>
          <w:lang w:val="en-GB"/>
        </w:rPr>
        <w:t xml:space="preserve"> </w:t>
      </w:r>
      <w:r>
        <w:rPr>
          <w:rFonts w:cs="Arial"/>
          <w:highlight w:val="lightGray"/>
          <w:lang w:val="en-GB"/>
        </w:rPr>
        <w:t>_____</w:t>
      </w:r>
      <w:r>
        <w:rPr>
          <w:rFonts w:cs="Arial"/>
          <w:sz w:val="16"/>
          <w:szCs w:val="16"/>
          <w:lang w:val="en-GB"/>
        </w:rPr>
        <w:t>(</w:t>
      </w:r>
      <w:r>
        <w:rPr>
          <w:rFonts w:cs="Arial"/>
          <w:sz w:val="16"/>
          <w:szCs w:val="16"/>
          <w:highlight w:val="yellow"/>
          <w:lang w:val="en-GB"/>
        </w:rPr>
        <w:t>e.g. 31 January</w:t>
      </w:r>
      <w:r>
        <w:rPr>
          <w:rFonts w:cs="Arial"/>
          <w:sz w:val="16"/>
          <w:szCs w:val="16"/>
          <w:lang w:val="en-GB"/>
        </w:rPr>
        <w:t>)</w:t>
      </w:r>
      <w:r>
        <w:rPr>
          <w:rFonts w:cs="Arial"/>
          <w:lang w:val="en-GB"/>
        </w:rPr>
        <w:t xml:space="preserve"> (“Due Date”) for the preceding calendar year and shall, within a further </w:t>
      </w:r>
      <w:r>
        <w:rPr>
          <w:rFonts w:cs="Arial"/>
          <w:sz w:val="16"/>
          <w:szCs w:val="16"/>
          <w:highlight w:val="lightGray"/>
          <w:lang w:val="en-GB"/>
        </w:rPr>
        <w:t>_____</w:t>
      </w:r>
      <w:r>
        <w:rPr>
          <w:rFonts w:cs="Arial"/>
          <w:sz w:val="16"/>
          <w:szCs w:val="16"/>
          <w:lang w:val="en-GB"/>
        </w:rPr>
        <w:t>(</w:t>
      </w:r>
      <w:r>
        <w:rPr>
          <w:rFonts w:cs="Arial"/>
          <w:sz w:val="16"/>
          <w:szCs w:val="16"/>
          <w:highlight w:val="yellow"/>
          <w:lang w:val="en-GB"/>
        </w:rPr>
        <w:t>e.g. 30 (thirty)</w:t>
      </w:r>
      <w:r>
        <w:rPr>
          <w:rFonts w:cs="Arial"/>
          <w:sz w:val="16"/>
          <w:szCs w:val="16"/>
          <w:lang w:val="en-GB"/>
        </w:rPr>
        <w:t>)</w:t>
      </w:r>
      <w:r>
        <w:rPr>
          <w:rFonts w:cs="Arial"/>
          <w:lang w:val="en-GB"/>
        </w:rPr>
        <w:t xml:space="preserve"> days, transfer the resulting purchase price to the </w:t>
      </w:r>
      <w:r>
        <w:rPr>
          <w:rFonts w:cs="Arial"/>
          <w:b/>
          <w:lang w:val="en-GB"/>
        </w:rPr>
        <w:t xml:space="preserve">Seller’s </w:t>
      </w:r>
      <w:r>
        <w:rPr>
          <w:rFonts w:cs="Arial"/>
          <w:lang w:val="en-GB"/>
        </w:rPr>
        <w:t xml:space="preserve">account </w:t>
      </w:r>
      <w:r>
        <w:rPr>
          <w:rFonts w:cs="Arial"/>
          <w:sz w:val="16"/>
          <w:szCs w:val="16"/>
          <w:highlight w:val="lightGray"/>
          <w:lang w:val="en-GB"/>
        </w:rPr>
        <w:t>_________________________</w:t>
      </w:r>
      <w:r>
        <w:rPr>
          <w:rFonts w:cs="Arial"/>
          <w:sz w:val="16"/>
          <w:szCs w:val="16"/>
          <w:lang w:val="en-GB"/>
        </w:rPr>
        <w:t>(</w:t>
      </w:r>
      <w:r>
        <w:rPr>
          <w:rFonts w:cs="Arial"/>
          <w:sz w:val="16"/>
          <w:szCs w:val="16"/>
          <w:highlight w:val="yellow"/>
          <w:lang w:val="en-GB"/>
        </w:rPr>
        <w:t>account number, branch sort code/BIC, IBA</w:t>
      </w:r>
      <w:r>
        <w:rPr>
          <w:rFonts w:cs="Arial"/>
          <w:sz w:val="16"/>
          <w:szCs w:val="16"/>
          <w:highlight w:val="yellow"/>
          <w:lang w:val="en-GB"/>
        </w:rPr>
        <w:t>N</w:t>
      </w:r>
      <w:r>
        <w:rPr>
          <w:rFonts w:cs="Arial"/>
          <w:sz w:val="16"/>
          <w:szCs w:val="16"/>
          <w:lang w:val="en-GB"/>
        </w:rPr>
        <w:t>)</w:t>
      </w:r>
      <w:r>
        <w:rPr>
          <w:rFonts w:cs="Arial"/>
          <w:lang w:val="en-GB"/>
        </w:rPr>
        <w:t xml:space="preserve">, stating as reference </w:t>
      </w:r>
      <w:r>
        <w:rPr>
          <w:rFonts w:cs="Arial"/>
          <w:highlight w:val="lightGray"/>
          <w:lang w:val="en-GB"/>
        </w:rPr>
        <w:t>____________</w:t>
      </w:r>
      <w:r>
        <w:rPr>
          <w:rFonts w:cs="Arial"/>
          <w:lang w:val="en-GB"/>
        </w:rPr>
        <w:t xml:space="preserve"> (if </w:t>
      </w:r>
      <w:r>
        <w:rPr>
          <w:rFonts w:cs="Arial"/>
          <w:b/>
          <w:lang w:val="en-GB"/>
        </w:rPr>
        <w:t>Turnover</w:t>
      </w:r>
      <w:r>
        <w:rPr>
          <w:rFonts w:cs="Arial"/>
          <w:lang w:val="en-GB"/>
        </w:rPr>
        <w:t xml:space="preserve"> is generated in a currency other than the euro, it shall be translated, at the </w:t>
      </w:r>
      <w:r>
        <w:rPr>
          <w:rFonts w:cs="Arial"/>
          <w:b/>
          <w:lang w:val="en-GB"/>
        </w:rPr>
        <w:t xml:space="preserve">Seller’s </w:t>
      </w:r>
      <w:r>
        <w:rPr>
          <w:rFonts w:cs="Arial"/>
          <w:lang w:val="en-GB"/>
        </w:rPr>
        <w:t xml:space="preserve">discretion, either based on the exchange rate valid as at the date when the proceeds generated based on the </w:t>
      </w:r>
      <w:r>
        <w:rPr>
          <w:rFonts w:cs="Arial"/>
          <w:b/>
          <w:lang w:val="en-GB"/>
        </w:rPr>
        <w:t>Products</w:t>
      </w:r>
      <w:r>
        <w:rPr>
          <w:rFonts w:cs="Arial"/>
          <w:lang w:val="en-GB"/>
        </w:rPr>
        <w:t xml:space="preserve"> </w:t>
      </w:r>
      <w:r>
        <w:rPr>
          <w:rFonts w:cs="Arial"/>
          <w:lang w:val="en-GB"/>
        </w:rPr>
        <w:t xml:space="preserve">are received by the relevant </w:t>
      </w:r>
      <w:r>
        <w:rPr>
          <w:rFonts w:cs="Arial"/>
          <w:b/>
          <w:lang w:val="en-GB"/>
        </w:rPr>
        <w:t>Seller</w:t>
      </w:r>
      <w:r>
        <w:rPr>
          <w:rFonts w:cs="Arial"/>
          <w:lang w:val="en-GB"/>
        </w:rPr>
        <w:t xml:space="preserve"> or at the Due Date). Any and all transfer costs shall be borne by the </w:t>
      </w:r>
      <w:r>
        <w:rPr>
          <w:rFonts w:cs="Arial"/>
          <w:b/>
          <w:lang w:val="en-GB"/>
        </w:rPr>
        <w:t>Buyer</w:t>
      </w:r>
      <w:r>
        <w:rPr>
          <w:rFonts w:cs="Arial"/>
          <w:lang w:val="en-GB"/>
        </w:rPr>
        <w:t xml:space="preserve">. In the case of payment default, default interest in the amount of </w:t>
      </w:r>
      <w:r>
        <w:rPr>
          <w:rFonts w:cs="Arial"/>
          <w:highlight w:val="lightGray"/>
          <w:lang w:val="en-GB"/>
        </w:rPr>
        <w:t>____</w:t>
      </w:r>
      <w:r>
        <w:rPr>
          <w:rFonts w:cs="Arial"/>
          <w:sz w:val="16"/>
          <w:szCs w:val="16"/>
          <w:lang w:val="en-GB"/>
        </w:rPr>
        <w:t>(</w:t>
      </w:r>
      <w:r>
        <w:rPr>
          <w:rFonts w:cs="Arial"/>
          <w:sz w:val="16"/>
          <w:szCs w:val="16"/>
          <w:highlight w:val="yellow"/>
          <w:lang w:val="en-GB"/>
        </w:rPr>
        <w:t>e.g. 3 (three)</w:t>
      </w:r>
      <w:r>
        <w:rPr>
          <w:rFonts w:cs="Arial"/>
          <w:sz w:val="16"/>
          <w:szCs w:val="16"/>
          <w:lang w:val="en-GB"/>
        </w:rPr>
        <w:t>)</w:t>
      </w:r>
      <w:r>
        <w:rPr>
          <w:rFonts w:cs="Arial"/>
          <w:lang w:val="en-GB"/>
        </w:rPr>
        <w:t>% above the relevant marginal lending rate of the Europea</w:t>
      </w:r>
      <w:r>
        <w:rPr>
          <w:rFonts w:cs="Arial"/>
          <w:lang w:val="en-GB"/>
        </w:rPr>
        <w:t>n Central Bank (base interest rate pursuant to § 352 of the</w:t>
      </w:r>
      <w:r>
        <w:rPr>
          <w:lang w:val="en-US"/>
        </w:rPr>
        <w:t xml:space="preserve"> </w:t>
      </w:r>
      <w:r>
        <w:rPr>
          <w:rFonts w:cs="Arial"/>
          <w:lang w:val="en-GB"/>
        </w:rPr>
        <w:t>Au</w:t>
      </w:r>
      <w:r>
        <w:rPr>
          <w:rFonts w:cs="Arial"/>
          <w:lang w:val="en-GB"/>
        </w:rPr>
        <w:t>s</w:t>
      </w:r>
      <w:r>
        <w:rPr>
          <w:rFonts w:cs="Arial"/>
          <w:lang w:val="en-GB"/>
        </w:rPr>
        <w:t xml:space="preserve">trian Business Code </w:t>
      </w:r>
      <w:r>
        <w:rPr>
          <w:rFonts w:cs="Arial"/>
          <w:i/>
          <w:lang w:val="en-GB"/>
        </w:rPr>
        <w:t>(Unternehmensgesetzbuch, UGB)</w:t>
      </w:r>
      <w:r>
        <w:rPr>
          <w:rFonts w:cs="Arial"/>
          <w:lang w:val="en-GB"/>
        </w:rPr>
        <w:t>) shall become payable.</w:t>
      </w:r>
      <w:bookmarkEnd w:id="10"/>
      <w:r>
        <w:rPr>
          <w:rFonts w:cs="Arial"/>
          <w:lang w:val="en-GB"/>
        </w:rPr>
        <w:t xml:space="preserve"> The obligation to pay additional purchase price parts d</w:t>
      </w:r>
      <w:r>
        <w:rPr>
          <w:rFonts w:cs="Arial"/>
          <w:lang w:val="en-GB"/>
        </w:rPr>
        <w:t>e</w:t>
      </w:r>
      <w:r>
        <w:rPr>
          <w:rFonts w:cs="Arial"/>
          <w:lang w:val="en-GB"/>
        </w:rPr>
        <w:t>pending on turnover as defined in Item 6.2. shall end in any cas</w:t>
      </w:r>
      <w:r>
        <w:rPr>
          <w:rFonts w:cs="Arial"/>
          <w:lang w:val="en-GB"/>
        </w:rPr>
        <w:t xml:space="preserve">e upon the end of the period of protection of </w:t>
      </w:r>
      <w:r>
        <w:rPr>
          <w:rFonts w:cs="Arial"/>
          <w:b/>
          <w:lang w:val="en-GB"/>
        </w:rPr>
        <w:t xml:space="preserve">IP Right </w:t>
      </w:r>
      <w:r>
        <w:rPr>
          <w:rFonts w:cs="Arial"/>
          <w:b/>
          <w:highlight w:val="lightGray"/>
          <w:lang w:val="en-GB"/>
        </w:rPr>
        <w:t>_____</w:t>
      </w:r>
      <w:r>
        <w:rPr>
          <w:rFonts w:cs="Arial"/>
          <w:sz w:val="16"/>
          <w:szCs w:val="16"/>
          <w:lang w:val="en-GB"/>
        </w:rPr>
        <w:t>(</w:t>
      </w:r>
      <w:r>
        <w:rPr>
          <w:rFonts w:cs="Arial"/>
          <w:sz w:val="16"/>
          <w:szCs w:val="16"/>
          <w:highlight w:val="yellow"/>
          <w:lang w:val="en-GB"/>
        </w:rPr>
        <w:t>number</w:t>
      </w:r>
      <w:r>
        <w:rPr>
          <w:rFonts w:cs="Arial"/>
          <w:sz w:val="16"/>
          <w:szCs w:val="16"/>
          <w:lang w:val="en-GB"/>
        </w:rPr>
        <w:t>)</w:t>
      </w:r>
      <w:r>
        <w:rPr>
          <w:rFonts w:cs="Arial"/>
          <w:lang w:val="en-GB"/>
        </w:rPr>
        <w:t xml:space="preserve"> (“Ma</w:t>
      </w:r>
      <w:r>
        <w:rPr>
          <w:rFonts w:cs="Arial"/>
          <w:lang w:val="en-GB"/>
        </w:rPr>
        <w:t>x</w:t>
      </w:r>
      <w:r>
        <w:rPr>
          <w:rFonts w:cs="Arial"/>
          <w:lang w:val="en-GB"/>
        </w:rPr>
        <w:t xml:space="preserve">imum Term”), irrespective thereof at the latest, however, on </w:t>
      </w:r>
      <w:r>
        <w:rPr>
          <w:rFonts w:cs="Arial"/>
          <w:b/>
          <w:highlight w:val="lightGray"/>
          <w:lang w:val="en-GB"/>
        </w:rPr>
        <w:t>_____</w:t>
      </w:r>
      <w:r>
        <w:rPr>
          <w:rFonts w:cs="Arial"/>
          <w:sz w:val="16"/>
          <w:szCs w:val="16"/>
          <w:lang w:val="en-GB"/>
        </w:rPr>
        <w:t>(</w:t>
      </w:r>
      <w:r>
        <w:rPr>
          <w:rFonts w:cs="Arial"/>
          <w:sz w:val="16"/>
          <w:szCs w:val="16"/>
          <w:highlight w:val="yellow"/>
          <w:lang w:val="en-GB"/>
        </w:rPr>
        <w:t>e.g. 31 Dece</w:t>
      </w:r>
      <w:r>
        <w:rPr>
          <w:rFonts w:cs="Arial"/>
          <w:sz w:val="16"/>
          <w:szCs w:val="16"/>
          <w:highlight w:val="yellow"/>
          <w:lang w:val="en-GB"/>
        </w:rPr>
        <w:t>m</w:t>
      </w:r>
      <w:r>
        <w:rPr>
          <w:rFonts w:cs="Arial"/>
          <w:sz w:val="16"/>
          <w:szCs w:val="16"/>
          <w:highlight w:val="yellow"/>
          <w:lang w:val="en-GB"/>
        </w:rPr>
        <w:t>ber</w:t>
      </w:r>
      <w:bookmarkEnd w:id="11"/>
      <w:r>
        <w:rPr>
          <w:rFonts w:cs="Arial"/>
          <w:sz w:val="16"/>
          <w:szCs w:val="16"/>
          <w:lang w:val="en-GB"/>
        </w:rPr>
        <w:t>).</w:t>
      </w:r>
    </w:p>
    <w:p w:rsidR="00000000" w:rsidRDefault="004420D7">
      <w:pPr>
        <w:pStyle w:val="Standardeinzug"/>
        <w:spacing w:before="240"/>
        <w:ind w:left="720"/>
        <w:rPr>
          <w:highlight w:val="green"/>
          <w:lang w:val="en-GB"/>
        </w:rPr>
      </w:pPr>
      <w:r>
        <w:rPr>
          <w:rStyle w:val="normal1"/>
          <w:highlight w:val="green"/>
          <w:lang w:val="en-GB"/>
        </w:rPr>
        <w:t>alternative clause of industrial partners / public research institutes:</w:t>
      </w:r>
    </w:p>
    <w:p w:rsidR="00000000" w:rsidRDefault="004420D7">
      <w:pPr>
        <w:pStyle w:val="Standardeinzug"/>
        <w:spacing w:before="240"/>
        <w:ind w:left="720"/>
        <w:rPr>
          <w:lang w:val="en-GB"/>
        </w:rPr>
      </w:pPr>
      <w:r>
        <w:rPr>
          <w:highlight w:val="green"/>
          <w:lang w:val="en-GB"/>
        </w:rPr>
        <w:t>The purchase price for t</w:t>
      </w:r>
      <w:r>
        <w:rPr>
          <w:highlight w:val="green"/>
          <w:lang w:val="en-GB"/>
        </w:rPr>
        <w:t xml:space="preserve">he </w:t>
      </w:r>
      <w:r>
        <w:rPr>
          <w:b/>
          <w:highlight w:val="green"/>
          <w:lang w:val="en-GB"/>
        </w:rPr>
        <w:t>Object of the Sale</w:t>
      </w:r>
      <w:r>
        <w:rPr>
          <w:highlight w:val="green"/>
          <w:lang w:val="en-GB"/>
        </w:rPr>
        <w:t xml:space="preserve"> shall amount to EUR</w:t>
      </w:r>
      <w:r>
        <w:rPr>
          <w:highlight w:val="lightGray"/>
          <w:lang w:val="en-GB"/>
        </w:rPr>
        <w:t>____</w:t>
      </w:r>
      <w:r>
        <w:rPr>
          <w:highlight w:val="green"/>
          <w:lang w:val="en-GB"/>
        </w:rPr>
        <w:t>, of which EUR</w:t>
      </w:r>
      <w:r>
        <w:rPr>
          <w:highlight w:val="lightGray"/>
          <w:lang w:val="en-GB"/>
        </w:rPr>
        <w:t xml:space="preserve">____ </w:t>
      </w:r>
      <w:r>
        <w:rPr>
          <w:highlight w:val="green"/>
          <w:lang w:val="en-GB"/>
        </w:rPr>
        <w:t xml:space="preserve">shall be paid for IP Right </w:t>
      </w:r>
      <w:r>
        <w:rPr>
          <w:b/>
          <w:highlight w:val="lightGray"/>
          <w:lang w:val="en-GB"/>
        </w:rPr>
        <w:t>_____</w:t>
      </w:r>
      <w:r>
        <w:rPr>
          <w:sz w:val="16"/>
          <w:szCs w:val="16"/>
          <w:lang w:val="en-GB"/>
        </w:rPr>
        <w:t>(</w:t>
      </w:r>
      <w:r>
        <w:rPr>
          <w:sz w:val="16"/>
          <w:szCs w:val="16"/>
          <w:highlight w:val="yellow"/>
          <w:lang w:val="en-GB"/>
        </w:rPr>
        <w:t>number</w:t>
      </w:r>
      <w:r>
        <w:rPr>
          <w:highlight w:val="green"/>
          <w:lang w:val="en-GB"/>
        </w:rPr>
        <w:t xml:space="preserve"> and EUR </w:t>
      </w:r>
      <w:r>
        <w:rPr>
          <w:highlight w:val="lightGray"/>
          <w:lang w:val="en-GB"/>
        </w:rPr>
        <w:t>____</w:t>
      </w:r>
      <w:r>
        <w:rPr>
          <w:highlight w:val="green"/>
          <w:lang w:val="en-GB"/>
        </w:rPr>
        <w:t xml:space="preserve"> for the </w:t>
      </w:r>
      <w:r>
        <w:rPr>
          <w:b/>
          <w:highlight w:val="green"/>
          <w:lang w:val="en-GB"/>
        </w:rPr>
        <w:t>Know-how</w:t>
      </w:r>
      <w:r>
        <w:rPr>
          <w:highlight w:val="green"/>
          <w:lang w:val="en-GB"/>
        </w:rPr>
        <w:t xml:space="preserve"> and EUR </w:t>
      </w:r>
      <w:r>
        <w:rPr>
          <w:highlight w:val="lightGray"/>
          <w:lang w:val="en-GB"/>
        </w:rPr>
        <w:t>____</w:t>
      </w:r>
      <w:r>
        <w:rPr>
          <w:highlight w:val="green"/>
          <w:lang w:val="en-GB"/>
        </w:rPr>
        <w:t xml:space="preserve"> for the prototypes as specified in </w:t>
      </w:r>
      <w:r>
        <w:rPr>
          <w:b/>
          <w:highlight w:val="green"/>
          <w:lang w:val="en-GB"/>
        </w:rPr>
        <w:t>Annex ./1.2.</w:t>
      </w:r>
      <w:r>
        <w:rPr>
          <w:highlight w:val="green"/>
          <w:lang w:val="en-GB"/>
        </w:rPr>
        <w:t xml:space="preserve"> and EUR </w:t>
      </w:r>
      <w:r>
        <w:rPr>
          <w:highlight w:val="lightGray"/>
          <w:lang w:val="en-GB"/>
        </w:rPr>
        <w:t>____</w:t>
      </w:r>
      <w:r>
        <w:rPr>
          <w:highlight w:val="green"/>
          <w:lang w:val="en-GB"/>
        </w:rPr>
        <w:t xml:space="preserve"> for the development docume</w:t>
      </w:r>
      <w:r>
        <w:rPr>
          <w:highlight w:val="green"/>
          <w:lang w:val="en-GB"/>
        </w:rPr>
        <w:t>n</w:t>
      </w:r>
      <w:r>
        <w:rPr>
          <w:highlight w:val="green"/>
          <w:lang w:val="en-GB"/>
        </w:rPr>
        <w:t>tation as specified i</w:t>
      </w:r>
      <w:r>
        <w:rPr>
          <w:highlight w:val="green"/>
          <w:lang w:val="en-GB"/>
        </w:rPr>
        <w:t xml:space="preserve">n </w:t>
      </w:r>
      <w:r>
        <w:rPr>
          <w:b/>
          <w:highlight w:val="green"/>
          <w:lang w:val="en-GB"/>
        </w:rPr>
        <w:t>Annex ./1.2a.</w:t>
      </w:r>
      <w:r>
        <w:rPr>
          <w:highlight w:val="green"/>
          <w:lang w:val="en-GB"/>
        </w:rPr>
        <w:t xml:space="preserve"> The </w:t>
      </w:r>
      <w:r>
        <w:rPr>
          <w:b/>
          <w:highlight w:val="green"/>
          <w:lang w:val="en-GB"/>
        </w:rPr>
        <w:t>Seller</w:t>
      </w:r>
      <w:r>
        <w:rPr>
          <w:highlight w:val="green"/>
          <w:lang w:val="en-GB"/>
        </w:rPr>
        <w:t xml:space="preserve"> shall invoice such amount at the earliest upon signing this Agreement. The purchase price shall be due for payment within </w:t>
      </w:r>
      <w:r>
        <w:rPr>
          <w:highlight w:val="lightGray"/>
          <w:lang w:val="en-GB"/>
        </w:rPr>
        <w:t>_______</w:t>
      </w:r>
      <w:r>
        <w:rPr>
          <w:sz w:val="16"/>
          <w:szCs w:val="16"/>
          <w:lang w:val="en-GB"/>
        </w:rPr>
        <w:t>(</w:t>
      </w:r>
      <w:r>
        <w:rPr>
          <w:sz w:val="16"/>
          <w:szCs w:val="16"/>
          <w:highlight w:val="yellow"/>
          <w:lang w:val="en-GB"/>
        </w:rPr>
        <w:t>e.g. 60 (sixty)</w:t>
      </w:r>
      <w:r>
        <w:rPr>
          <w:sz w:val="16"/>
          <w:szCs w:val="16"/>
          <w:lang w:val="en-GB"/>
        </w:rPr>
        <w:t>)</w:t>
      </w:r>
      <w:r>
        <w:rPr>
          <w:highlight w:val="green"/>
          <w:lang w:val="en-GB"/>
        </w:rPr>
        <w:t xml:space="preserve"> days upon receipt of a duly issued invoice. Furthermore, the </w:t>
      </w:r>
      <w:r>
        <w:rPr>
          <w:b/>
          <w:highlight w:val="green"/>
          <w:lang w:val="en-GB"/>
        </w:rPr>
        <w:t>Seller</w:t>
      </w:r>
      <w:r>
        <w:rPr>
          <w:highlight w:val="green"/>
          <w:lang w:val="en-GB"/>
        </w:rPr>
        <w:t xml:space="preserve"> shall be entit</w:t>
      </w:r>
      <w:r>
        <w:rPr>
          <w:highlight w:val="green"/>
          <w:lang w:val="en-GB"/>
        </w:rPr>
        <w:t xml:space="preserve">led to an additional purchase price of </w:t>
      </w:r>
      <w:r>
        <w:rPr>
          <w:highlight w:val="lightGray"/>
          <w:lang w:val="en-GB"/>
        </w:rPr>
        <w:t>_____</w:t>
      </w:r>
      <w:r>
        <w:rPr>
          <w:sz w:val="16"/>
          <w:szCs w:val="16"/>
          <w:lang w:val="en-GB"/>
        </w:rPr>
        <w:t>(</w:t>
      </w:r>
      <w:r>
        <w:rPr>
          <w:sz w:val="16"/>
          <w:szCs w:val="16"/>
          <w:highlight w:val="yellow"/>
          <w:lang w:val="en-GB"/>
        </w:rPr>
        <w:t>percentage) </w:t>
      </w:r>
      <w:r>
        <w:rPr>
          <w:highlight w:val="yellow"/>
          <w:lang w:val="en-GB"/>
        </w:rPr>
        <w:t>%</w:t>
      </w:r>
      <w:r>
        <w:rPr>
          <w:highlight w:val="green"/>
          <w:lang w:val="en-GB"/>
        </w:rPr>
        <w:t xml:space="preserve"> of the relevant </w:t>
      </w:r>
      <w:r>
        <w:rPr>
          <w:b/>
          <w:highlight w:val="green"/>
          <w:lang w:val="en-GB"/>
        </w:rPr>
        <w:t>Turnover</w:t>
      </w:r>
      <w:r>
        <w:rPr>
          <w:highlight w:val="green"/>
          <w:lang w:val="en-GB"/>
        </w:rPr>
        <w:t xml:space="preserve">, at least, however, to EUR </w:t>
      </w:r>
      <w:r>
        <w:rPr>
          <w:highlight w:val="lightGray"/>
          <w:lang w:val="en-GB"/>
        </w:rPr>
        <w:t>____</w:t>
      </w:r>
      <w:r>
        <w:rPr>
          <w:highlight w:val="green"/>
          <w:lang w:val="en-GB"/>
        </w:rPr>
        <w:t xml:space="preserve"> per calendar year. The min</w:t>
      </w:r>
      <w:r>
        <w:rPr>
          <w:highlight w:val="green"/>
          <w:lang w:val="en-GB"/>
        </w:rPr>
        <w:t>i</w:t>
      </w:r>
      <w:r>
        <w:rPr>
          <w:highlight w:val="green"/>
          <w:lang w:val="en-GB"/>
        </w:rPr>
        <w:t xml:space="preserve">mum turnover shall apply, for the first time, to the year </w:t>
      </w:r>
      <w:r>
        <w:rPr>
          <w:highlight w:val="lightGray"/>
          <w:lang w:val="en-GB"/>
        </w:rPr>
        <w:t>________</w:t>
      </w:r>
      <w:r>
        <w:rPr>
          <w:sz w:val="16"/>
          <w:szCs w:val="16"/>
          <w:lang w:val="en-GB"/>
        </w:rPr>
        <w:t>(</w:t>
      </w:r>
      <w:r>
        <w:rPr>
          <w:sz w:val="16"/>
          <w:szCs w:val="16"/>
          <w:highlight w:val="yellow"/>
          <w:lang w:val="en-GB"/>
        </w:rPr>
        <w:t>year</w:t>
      </w:r>
      <w:r>
        <w:rPr>
          <w:sz w:val="16"/>
          <w:szCs w:val="16"/>
          <w:lang w:val="en-GB"/>
        </w:rPr>
        <w:t>)</w:t>
      </w:r>
      <w:r>
        <w:rPr>
          <w:highlight w:val="green"/>
          <w:lang w:val="en-GB"/>
        </w:rPr>
        <w:t xml:space="preserve">. The turnover figures relating to the </w:t>
      </w:r>
      <w:r>
        <w:rPr>
          <w:b/>
          <w:highlight w:val="green"/>
          <w:lang w:val="en-GB"/>
        </w:rPr>
        <w:t>Pr</w:t>
      </w:r>
      <w:r>
        <w:rPr>
          <w:b/>
          <w:highlight w:val="green"/>
          <w:lang w:val="en-GB"/>
        </w:rPr>
        <w:t>oducts</w:t>
      </w:r>
      <w:r>
        <w:rPr>
          <w:highlight w:val="green"/>
          <w:lang w:val="en-GB"/>
        </w:rPr>
        <w:t xml:space="preserve"> may not be manip</w:t>
      </w:r>
      <w:r>
        <w:rPr>
          <w:highlight w:val="green"/>
          <w:lang w:val="en-GB"/>
        </w:rPr>
        <w:t>u</w:t>
      </w:r>
      <w:r>
        <w:rPr>
          <w:highlight w:val="green"/>
          <w:lang w:val="en-GB"/>
        </w:rPr>
        <w:t xml:space="preserve">lated by giving away the </w:t>
      </w:r>
      <w:r>
        <w:rPr>
          <w:b/>
          <w:highlight w:val="green"/>
          <w:lang w:val="en-GB"/>
        </w:rPr>
        <w:t>Products</w:t>
      </w:r>
      <w:r>
        <w:rPr>
          <w:highlight w:val="green"/>
          <w:lang w:val="en-GB"/>
        </w:rPr>
        <w:t xml:space="preserve"> free of charge or by a pricing policy that is is not in conformity with market rules. If </w:t>
      </w:r>
      <w:r>
        <w:rPr>
          <w:b/>
          <w:highlight w:val="green"/>
          <w:lang w:val="en-GB"/>
        </w:rPr>
        <w:t xml:space="preserve">Products </w:t>
      </w:r>
      <w:r>
        <w:rPr>
          <w:highlight w:val="green"/>
          <w:lang w:val="en-GB"/>
        </w:rPr>
        <w:t>are not sold is not in conformity with market rules, such sales shall be treated as if they had been</w:t>
      </w:r>
      <w:r>
        <w:rPr>
          <w:highlight w:val="green"/>
          <w:lang w:val="en-GB"/>
        </w:rPr>
        <w:t xml:space="preserve"> made if not in conformity with market rules when assessing the additional purchase price. The </w:t>
      </w:r>
      <w:r>
        <w:rPr>
          <w:b/>
          <w:highlight w:val="green"/>
          <w:lang w:val="en-GB"/>
        </w:rPr>
        <w:t>Buyer</w:t>
      </w:r>
      <w:r>
        <w:rPr>
          <w:highlight w:val="green"/>
          <w:lang w:val="en-GB"/>
        </w:rPr>
        <w:t xml:space="preserve"> shall provide the </w:t>
      </w:r>
      <w:r>
        <w:rPr>
          <w:b/>
          <w:highlight w:val="green"/>
          <w:lang w:val="en-GB"/>
        </w:rPr>
        <w:t>Seller</w:t>
      </w:r>
      <w:r>
        <w:rPr>
          <w:highlight w:val="green"/>
          <w:lang w:val="en-GB"/>
        </w:rPr>
        <w:t xml:space="preserve"> with accounts on the </w:t>
      </w:r>
      <w:r>
        <w:rPr>
          <w:b/>
          <w:highlight w:val="green"/>
          <w:lang w:val="en-GB"/>
        </w:rPr>
        <w:t>Turnover</w:t>
      </w:r>
      <w:r>
        <w:rPr>
          <w:highlight w:val="green"/>
          <w:lang w:val="en-GB"/>
        </w:rPr>
        <w:t xml:space="preserve"> related to the </w:t>
      </w:r>
      <w:r>
        <w:rPr>
          <w:b/>
          <w:highlight w:val="green"/>
          <w:lang w:val="en-GB"/>
        </w:rPr>
        <w:t>Products</w:t>
      </w:r>
      <w:r>
        <w:rPr>
          <w:highlight w:val="green"/>
          <w:lang w:val="en-GB"/>
        </w:rPr>
        <w:t xml:space="preserve"> on </w:t>
      </w:r>
      <w:r>
        <w:rPr>
          <w:highlight w:val="lightGray"/>
          <w:lang w:val="en-GB"/>
        </w:rPr>
        <w:t>_______</w:t>
      </w:r>
      <w:r>
        <w:rPr>
          <w:sz w:val="16"/>
          <w:szCs w:val="16"/>
          <w:highlight w:val="green"/>
          <w:lang w:val="en-GB"/>
        </w:rPr>
        <w:t>(</w:t>
      </w:r>
      <w:r>
        <w:rPr>
          <w:sz w:val="16"/>
          <w:szCs w:val="16"/>
          <w:highlight w:val="yellow"/>
          <w:lang w:val="en-GB"/>
        </w:rPr>
        <w:t>e.g. 31 January</w:t>
      </w:r>
      <w:r>
        <w:rPr>
          <w:sz w:val="16"/>
          <w:szCs w:val="16"/>
          <w:highlight w:val="green"/>
          <w:lang w:val="en-GB"/>
        </w:rPr>
        <w:t>)</w:t>
      </w:r>
      <w:r>
        <w:rPr>
          <w:highlight w:val="green"/>
          <w:lang w:val="en-GB"/>
        </w:rPr>
        <w:t xml:space="preserve"> (“Due Date”) for the preceding calendar year and</w:t>
      </w:r>
      <w:r>
        <w:rPr>
          <w:highlight w:val="green"/>
          <w:lang w:val="en-GB"/>
        </w:rPr>
        <w:t xml:space="preserve"> shall, within a further </w:t>
      </w:r>
      <w:r>
        <w:rPr>
          <w:highlight w:val="lightGray"/>
          <w:lang w:val="en-GB"/>
        </w:rPr>
        <w:t>____</w:t>
      </w:r>
      <w:r>
        <w:rPr>
          <w:sz w:val="16"/>
          <w:szCs w:val="16"/>
          <w:highlight w:val="green"/>
          <w:lang w:val="en-GB"/>
        </w:rPr>
        <w:t>(</w:t>
      </w:r>
      <w:r>
        <w:rPr>
          <w:sz w:val="16"/>
          <w:szCs w:val="16"/>
          <w:highlight w:val="yellow"/>
          <w:lang w:val="en-GB"/>
        </w:rPr>
        <w:t>e.g. 30 (thirty)</w:t>
      </w:r>
      <w:r>
        <w:rPr>
          <w:sz w:val="16"/>
          <w:szCs w:val="16"/>
          <w:highlight w:val="green"/>
          <w:lang w:val="en-GB"/>
        </w:rPr>
        <w:t xml:space="preserve">) </w:t>
      </w:r>
      <w:r>
        <w:rPr>
          <w:highlight w:val="green"/>
          <w:lang w:val="en-GB"/>
        </w:rPr>
        <w:t xml:space="preserve">days, transfer the resulting purchase price to the </w:t>
      </w:r>
      <w:r>
        <w:rPr>
          <w:b/>
          <w:highlight w:val="green"/>
          <w:lang w:val="en-GB"/>
        </w:rPr>
        <w:t xml:space="preserve">Seller’s </w:t>
      </w:r>
      <w:r>
        <w:rPr>
          <w:highlight w:val="green"/>
          <w:lang w:val="en-GB"/>
        </w:rPr>
        <w:t>account</w:t>
      </w:r>
      <w:r>
        <w:rPr>
          <w:lang w:val="en-GB"/>
        </w:rPr>
        <w:t xml:space="preserve"> </w:t>
      </w:r>
      <w:r>
        <w:rPr>
          <w:highlight w:val="lightGray"/>
          <w:lang w:val="en-GB"/>
        </w:rPr>
        <w:t>___________</w:t>
      </w:r>
      <w:r>
        <w:rPr>
          <w:sz w:val="16"/>
          <w:szCs w:val="16"/>
          <w:highlight w:val="green"/>
          <w:lang w:val="en-GB"/>
        </w:rPr>
        <w:t>(</w:t>
      </w:r>
      <w:r>
        <w:rPr>
          <w:sz w:val="16"/>
          <w:szCs w:val="16"/>
          <w:highlight w:val="yellow"/>
          <w:lang w:val="en-GB"/>
        </w:rPr>
        <w:t>account number, branch sort code/BIC, IBAN</w:t>
      </w:r>
      <w:r>
        <w:rPr>
          <w:sz w:val="16"/>
          <w:szCs w:val="16"/>
          <w:highlight w:val="green"/>
          <w:lang w:val="en-GB"/>
        </w:rPr>
        <w:t>)</w:t>
      </w:r>
      <w:r>
        <w:rPr>
          <w:highlight w:val="green"/>
          <w:lang w:val="en-GB"/>
        </w:rPr>
        <w:t xml:space="preserve">, stating as reference </w:t>
      </w:r>
      <w:r>
        <w:rPr>
          <w:highlight w:val="lightGray"/>
          <w:lang w:val="en-GB"/>
        </w:rPr>
        <w:t>____________</w:t>
      </w:r>
      <w:r>
        <w:rPr>
          <w:highlight w:val="green"/>
          <w:lang w:val="en-GB"/>
        </w:rPr>
        <w:t xml:space="preserve"> (if </w:t>
      </w:r>
      <w:r>
        <w:rPr>
          <w:b/>
          <w:highlight w:val="green"/>
          <w:lang w:val="en-GB"/>
        </w:rPr>
        <w:t>Turnover</w:t>
      </w:r>
      <w:r>
        <w:rPr>
          <w:highlight w:val="green"/>
          <w:lang w:val="en-GB"/>
        </w:rPr>
        <w:t xml:space="preserve"> is generated in a currency other tha</w:t>
      </w:r>
      <w:r>
        <w:rPr>
          <w:highlight w:val="green"/>
          <w:lang w:val="en-GB"/>
        </w:rPr>
        <w:t xml:space="preserve">n the euro, it shall be translated, at the </w:t>
      </w:r>
      <w:r>
        <w:rPr>
          <w:b/>
          <w:highlight w:val="green"/>
          <w:lang w:val="en-GB"/>
        </w:rPr>
        <w:t xml:space="preserve">Seller’s </w:t>
      </w:r>
      <w:r>
        <w:rPr>
          <w:highlight w:val="green"/>
          <w:lang w:val="en-GB"/>
        </w:rPr>
        <w:t xml:space="preserve">discretion, either based on the exchange rate valid as at the date when the proceeds generated based on the </w:t>
      </w:r>
      <w:r>
        <w:rPr>
          <w:b/>
          <w:highlight w:val="green"/>
          <w:lang w:val="en-GB"/>
        </w:rPr>
        <w:t>Products</w:t>
      </w:r>
      <w:r>
        <w:rPr>
          <w:highlight w:val="green"/>
          <w:lang w:val="en-GB"/>
        </w:rPr>
        <w:t xml:space="preserve"> are received by the relevant </w:t>
      </w:r>
      <w:r>
        <w:rPr>
          <w:b/>
          <w:highlight w:val="green"/>
          <w:lang w:val="en-GB"/>
        </w:rPr>
        <w:t>Seller</w:t>
      </w:r>
      <w:r>
        <w:rPr>
          <w:highlight w:val="green"/>
          <w:lang w:val="en-GB"/>
        </w:rPr>
        <w:t xml:space="preserve"> or at the Due Date). Transfer costs </w:t>
      </w:r>
      <w:r>
        <w:rPr>
          <w:highlight w:val="green"/>
          <w:lang w:val="en-GB"/>
        </w:rPr>
        <w:lastRenderedPageBreak/>
        <w:t xml:space="preserve">shall be borne </w:t>
      </w:r>
      <w:r>
        <w:rPr>
          <w:highlight w:val="green"/>
          <w:lang w:val="en-GB"/>
        </w:rPr>
        <w:t xml:space="preserve">in equal parts by both the </w:t>
      </w:r>
      <w:r>
        <w:rPr>
          <w:b/>
          <w:highlight w:val="green"/>
          <w:lang w:val="en-GB"/>
        </w:rPr>
        <w:t>Buyer</w:t>
      </w:r>
      <w:r>
        <w:rPr>
          <w:highlight w:val="green"/>
          <w:lang w:val="en-GB"/>
        </w:rPr>
        <w:t xml:space="preserve"> and the </w:t>
      </w:r>
      <w:r>
        <w:rPr>
          <w:b/>
          <w:highlight w:val="green"/>
          <w:lang w:val="en-GB"/>
        </w:rPr>
        <w:t>Seller.</w:t>
      </w:r>
      <w:r>
        <w:rPr>
          <w:highlight w:val="green"/>
          <w:lang w:val="en-GB"/>
        </w:rPr>
        <w:t xml:space="preserve"> In the case of payment default, default interest in the amount of</w:t>
      </w:r>
      <w:r>
        <w:rPr>
          <w:lang w:val="en-GB"/>
        </w:rPr>
        <w:t xml:space="preserve"> </w:t>
      </w:r>
      <w:r>
        <w:rPr>
          <w:highlight w:val="lightGray"/>
          <w:lang w:val="en-GB"/>
        </w:rPr>
        <w:t>____</w:t>
      </w:r>
      <w:r>
        <w:rPr>
          <w:sz w:val="16"/>
          <w:szCs w:val="16"/>
          <w:highlight w:val="green"/>
          <w:lang w:val="en-GB"/>
        </w:rPr>
        <w:t>(</w:t>
      </w:r>
      <w:r>
        <w:rPr>
          <w:sz w:val="16"/>
          <w:szCs w:val="16"/>
          <w:highlight w:val="yellow"/>
          <w:lang w:val="en-GB"/>
        </w:rPr>
        <w:t>e.g. 3 (three)</w:t>
      </w:r>
      <w:r>
        <w:rPr>
          <w:sz w:val="16"/>
          <w:szCs w:val="16"/>
          <w:highlight w:val="green"/>
          <w:lang w:val="en-GB"/>
        </w:rPr>
        <w:t>)</w:t>
      </w:r>
      <w:r>
        <w:rPr>
          <w:highlight w:val="green"/>
          <w:lang w:val="en-GB"/>
        </w:rPr>
        <w:t>% above the relevant marginal lending rate of the European Central Bank (base interest rate pursuant to § 352 of the</w:t>
      </w:r>
      <w:r>
        <w:rPr>
          <w:highlight w:val="green"/>
          <w:lang w:val="en-US"/>
        </w:rPr>
        <w:t xml:space="preserve"> </w:t>
      </w:r>
      <w:r>
        <w:rPr>
          <w:highlight w:val="green"/>
          <w:lang w:val="en-GB"/>
        </w:rPr>
        <w:t>Aust</w:t>
      </w:r>
      <w:r>
        <w:rPr>
          <w:highlight w:val="green"/>
          <w:lang w:val="en-GB"/>
        </w:rPr>
        <w:t>rian Bus</w:t>
      </w:r>
      <w:r>
        <w:rPr>
          <w:highlight w:val="green"/>
          <w:lang w:val="en-GB"/>
        </w:rPr>
        <w:t>i</w:t>
      </w:r>
      <w:r>
        <w:rPr>
          <w:highlight w:val="green"/>
          <w:lang w:val="en-GB"/>
        </w:rPr>
        <w:t xml:space="preserve">ness Code </w:t>
      </w:r>
      <w:r>
        <w:rPr>
          <w:i/>
          <w:highlight w:val="green"/>
          <w:lang w:val="en-GB"/>
        </w:rPr>
        <w:t>(Unternehmensgesetzbuch, UGB)</w:t>
      </w:r>
      <w:r>
        <w:rPr>
          <w:highlight w:val="green"/>
          <w:lang w:val="en-GB"/>
        </w:rPr>
        <w:t xml:space="preserve">) shall become payable. The obligation to pay additional purchase price parts depending on turnover as defined in Item 6.2. shall end in any case upon the end of the period of protection of </w:t>
      </w:r>
      <w:r>
        <w:rPr>
          <w:b/>
          <w:highlight w:val="green"/>
          <w:lang w:val="en-GB"/>
        </w:rPr>
        <w:t>IP Right</w:t>
      </w:r>
      <w:r>
        <w:rPr>
          <w:b/>
          <w:lang w:val="en-GB"/>
        </w:rPr>
        <w:t xml:space="preserve"> </w:t>
      </w:r>
      <w:r>
        <w:rPr>
          <w:b/>
          <w:highlight w:val="lightGray"/>
          <w:lang w:val="en-GB"/>
        </w:rPr>
        <w:t>_____</w:t>
      </w:r>
      <w:r>
        <w:rPr>
          <w:sz w:val="16"/>
          <w:szCs w:val="16"/>
          <w:lang w:val="en-GB"/>
        </w:rPr>
        <w:t>(</w:t>
      </w:r>
      <w:r>
        <w:rPr>
          <w:sz w:val="16"/>
          <w:szCs w:val="16"/>
          <w:highlight w:val="yellow"/>
          <w:lang w:val="en-GB"/>
        </w:rPr>
        <w:t>num</w:t>
      </w:r>
      <w:r>
        <w:rPr>
          <w:sz w:val="16"/>
          <w:szCs w:val="16"/>
          <w:highlight w:val="yellow"/>
          <w:lang w:val="en-GB"/>
        </w:rPr>
        <w:t>ber</w:t>
      </w:r>
      <w:r>
        <w:rPr>
          <w:sz w:val="16"/>
          <w:szCs w:val="16"/>
          <w:lang w:val="en-GB"/>
        </w:rPr>
        <w:t>)</w:t>
      </w:r>
      <w:r>
        <w:rPr>
          <w:highlight w:val="green"/>
          <w:lang w:val="en-GB"/>
        </w:rPr>
        <w:t xml:space="preserve"> (“Maximum Term”), irrespective thereof at the latest, however, on</w:t>
      </w:r>
      <w:r>
        <w:rPr>
          <w:lang w:val="en-GB"/>
        </w:rPr>
        <w:t xml:space="preserve"> </w:t>
      </w:r>
      <w:r>
        <w:rPr>
          <w:b/>
          <w:highlight w:val="lightGray"/>
          <w:lang w:val="en-GB"/>
        </w:rPr>
        <w:t>_____</w:t>
      </w:r>
      <w:r>
        <w:rPr>
          <w:sz w:val="16"/>
          <w:szCs w:val="16"/>
          <w:lang w:val="en-GB"/>
        </w:rPr>
        <w:t>(</w:t>
      </w:r>
      <w:r>
        <w:rPr>
          <w:sz w:val="16"/>
          <w:szCs w:val="16"/>
          <w:highlight w:val="yellow"/>
          <w:lang w:val="en-GB"/>
        </w:rPr>
        <w:t>e.g. 31 D</w:t>
      </w:r>
      <w:r>
        <w:rPr>
          <w:sz w:val="16"/>
          <w:szCs w:val="16"/>
          <w:highlight w:val="yellow"/>
          <w:lang w:val="en-GB"/>
        </w:rPr>
        <w:t>e</w:t>
      </w:r>
      <w:r>
        <w:rPr>
          <w:sz w:val="16"/>
          <w:szCs w:val="16"/>
          <w:highlight w:val="yellow"/>
          <w:lang w:val="en-GB"/>
        </w:rPr>
        <w:t>cember</w:t>
      </w:r>
      <w:r>
        <w:rPr>
          <w:sz w:val="16"/>
          <w:szCs w:val="16"/>
          <w:lang w:val="en-GB"/>
        </w:rPr>
        <w:t>).</w:t>
      </w:r>
    </w:p>
    <w:p w:rsidR="00000000" w:rsidRDefault="004420D7">
      <w:pPr>
        <w:pStyle w:val="berschrift2"/>
        <w:numPr>
          <w:ilvl w:val="0"/>
          <w:numId w:val="0"/>
        </w:numPr>
        <w:ind w:left="709"/>
        <w:rPr>
          <w:lang w:val="en-GB"/>
        </w:rPr>
      </w:pPr>
      <w:r>
        <w:rPr>
          <w:highlight w:val="cyan"/>
          <w:u w:val="single"/>
          <w:lang w:val="en-GB"/>
        </w:rPr>
        <w:t>Alternative 1:</w:t>
      </w:r>
      <w:r>
        <w:rPr>
          <w:lang w:val="en-GB"/>
        </w:rPr>
        <w:t xml:space="preserve"> [Depending on the realisation of defined milestones pursuant to </w:t>
      </w:r>
      <w:r>
        <w:rPr>
          <w:b/>
          <w:lang w:val="en-GB"/>
        </w:rPr>
        <w:t>Annex ./6.2.</w:t>
      </w:r>
      <w:r>
        <w:rPr>
          <w:lang w:val="en-GB"/>
        </w:rPr>
        <w:t>, the following additional purchase price parts shall become payable:</w:t>
      </w:r>
      <w:r>
        <w:rPr>
          <w:lang w:val="en-GB"/>
        </w:rPr>
        <w:t xml:space="preserve"> EUR</w:t>
      </w:r>
      <w:r>
        <w:rPr>
          <w:highlight w:val="lightGray"/>
          <w:lang w:val="en-GB"/>
        </w:rPr>
        <w:t>____</w:t>
      </w:r>
      <w:r>
        <w:rPr>
          <w:lang w:val="en-GB"/>
        </w:rPr>
        <w:t xml:space="preserve"> when milestone 1 is achieved, EUR</w:t>
      </w:r>
      <w:r>
        <w:rPr>
          <w:highlight w:val="lightGray"/>
          <w:lang w:val="en-GB"/>
        </w:rPr>
        <w:t>____</w:t>
      </w:r>
      <w:r>
        <w:rPr>
          <w:lang w:val="en-GB"/>
        </w:rPr>
        <w:t xml:space="preserve"> when milestone 2 is achieved, EUR</w:t>
      </w:r>
      <w:r>
        <w:rPr>
          <w:highlight w:val="lightGray"/>
          <w:lang w:val="en-GB"/>
        </w:rPr>
        <w:t>____</w:t>
      </w:r>
      <w:r>
        <w:rPr>
          <w:lang w:val="en-GB"/>
        </w:rPr>
        <w:t xml:space="preserve">, when milestone </w:t>
      </w:r>
      <w:r>
        <w:rPr>
          <w:b/>
          <w:highlight w:val="lightGray"/>
          <w:lang w:val="en-GB"/>
        </w:rPr>
        <w:t>_____</w:t>
      </w:r>
      <w:r>
        <w:rPr>
          <w:sz w:val="16"/>
          <w:szCs w:val="16"/>
          <w:lang w:val="en-GB"/>
        </w:rPr>
        <w:t>(</w:t>
      </w:r>
      <w:r>
        <w:rPr>
          <w:sz w:val="16"/>
          <w:szCs w:val="16"/>
          <w:highlight w:val="yellow"/>
          <w:lang w:val="en-GB"/>
        </w:rPr>
        <w:t>number</w:t>
      </w:r>
      <w:r>
        <w:rPr>
          <w:sz w:val="16"/>
          <w:szCs w:val="16"/>
          <w:lang w:val="en-GB"/>
        </w:rPr>
        <w:t>)</w:t>
      </w:r>
      <w:r>
        <w:rPr>
          <w:lang w:val="en-GB"/>
        </w:rPr>
        <w:t xml:space="preserve"> is achieved]</w:t>
      </w:r>
    </w:p>
    <w:p w:rsidR="00000000" w:rsidRDefault="004420D7">
      <w:pPr>
        <w:pStyle w:val="berschrift2"/>
        <w:numPr>
          <w:ilvl w:val="0"/>
          <w:numId w:val="0"/>
        </w:numPr>
        <w:ind w:left="709"/>
        <w:rPr>
          <w:lang w:val="en-GB"/>
        </w:rPr>
      </w:pPr>
      <w:r>
        <w:rPr>
          <w:lang w:val="en-GB"/>
        </w:rPr>
        <w:t xml:space="preserve">The </w:t>
      </w:r>
      <w:r>
        <w:rPr>
          <w:b/>
          <w:lang w:val="en-GB"/>
        </w:rPr>
        <w:t>Buyer</w:t>
      </w:r>
      <w:r>
        <w:rPr>
          <w:lang w:val="en-GB"/>
        </w:rPr>
        <w:t xml:space="preserve"> shall be obliged to inform the </w:t>
      </w:r>
      <w:r>
        <w:rPr>
          <w:b/>
          <w:lang w:val="en-GB"/>
        </w:rPr>
        <w:t>Seller</w:t>
      </w:r>
      <w:r>
        <w:rPr>
          <w:lang w:val="en-GB"/>
        </w:rPr>
        <w:t xml:space="preserve"> on the achievement of defined milestones, describing all material circumstances.</w:t>
      </w:r>
    </w:p>
    <w:p w:rsidR="00000000" w:rsidRDefault="004420D7">
      <w:pPr>
        <w:pStyle w:val="berschrift2"/>
        <w:numPr>
          <w:ilvl w:val="0"/>
          <w:numId w:val="0"/>
        </w:numPr>
        <w:ind w:left="709"/>
        <w:rPr>
          <w:lang w:val="en-GB"/>
        </w:rPr>
      </w:pPr>
      <w:r>
        <w:rPr>
          <w:highlight w:val="cyan"/>
          <w:u w:val="single"/>
          <w:lang w:val="en-GB"/>
        </w:rPr>
        <w:t>Alternative 2:</w:t>
      </w:r>
      <w:r>
        <w:rPr>
          <w:lang w:val="en-GB"/>
        </w:rPr>
        <w:t xml:space="preserve"> [In addition to the flat-rate purchase price, the following additional purchase price parts shall become payable: EUR </w:t>
      </w:r>
      <w:r>
        <w:rPr>
          <w:highlight w:val="lightGray"/>
          <w:lang w:val="en-GB"/>
        </w:rPr>
        <w:t>____</w:t>
      </w:r>
      <w:r>
        <w:rPr>
          <w:lang w:val="en-GB"/>
        </w:rPr>
        <w:t xml:space="preserve"> upon registration of </w:t>
      </w:r>
      <w:r>
        <w:rPr>
          <w:b/>
          <w:lang w:val="en-GB"/>
        </w:rPr>
        <w:t>IP Right</w:t>
      </w:r>
      <w:r>
        <w:rPr>
          <w:lang w:val="en-GB"/>
        </w:rPr>
        <w:t xml:space="preserve"> </w:t>
      </w:r>
      <w:r>
        <w:rPr>
          <w:b/>
          <w:highlight w:val="lightGray"/>
          <w:lang w:val="en-GB"/>
        </w:rPr>
        <w:t>_____</w:t>
      </w:r>
      <w:r>
        <w:rPr>
          <w:sz w:val="16"/>
          <w:szCs w:val="16"/>
          <w:lang w:val="en-GB"/>
        </w:rPr>
        <w:t>(</w:t>
      </w:r>
      <w:r>
        <w:rPr>
          <w:sz w:val="16"/>
          <w:szCs w:val="16"/>
          <w:highlight w:val="yellow"/>
          <w:lang w:val="en-GB"/>
        </w:rPr>
        <w:t>number</w:t>
      </w:r>
      <w:r>
        <w:rPr>
          <w:sz w:val="16"/>
          <w:szCs w:val="16"/>
          <w:lang w:val="en-GB"/>
        </w:rPr>
        <w:t xml:space="preserve">) </w:t>
      </w:r>
      <w:r>
        <w:rPr>
          <w:lang w:val="en-GB"/>
        </w:rPr>
        <w:t xml:space="preserve">in </w:t>
      </w:r>
      <w:r>
        <w:rPr>
          <w:highlight w:val="lightGray"/>
          <w:lang w:val="en-GB"/>
        </w:rPr>
        <w:t>__________</w:t>
      </w:r>
      <w:r>
        <w:rPr>
          <w:sz w:val="16"/>
          <w:szCs w:val="16"/>
          <w:lang w:val="en-GB"/>
        </w:rPr>
        <w:t>(</w:t>
      </w:r>
      <w:r>
        <w:rPr>
          <w:sz w:val="16"/>
          <w:szCs w:val="16"/>
          <w:highlight w:val="yellow"/>
          <w:lang w:val="en-GB"/>
        </w:rPr>
        <w:t>country</w:t>
      </w:r>
      <w:r>
        <w:rPr>
          <w:sz w:val="16"/>
          <w:szCs w:val="16"/>
          <w:lang w:val="en-GB"/>
        </w:rPr>
        <w:t>)</w:t>
      </w:r>
      <w:r>
        <w:rPr>
          <w:lang w:val="en-GB"/>
        </w:rPr>
        <w:t>, EUR</w:t>
      </w:r>
      <w:r>
        <w:rPr>
          <w:highlight w:val="lightGray"/>
          <w:lang w:val="en-GB"/>
        </w:rPr>
        <w:t>____</w:t>
      </w:r>
      <w:r>
        <w:rPr>
          <w:lang w:val="en-GB"/>
        </w:rPr>
        <w:t xml:space="preserve"> after </w:t>
      </w:r>
      <w:r>
        <w:rPr>
          <w:b/>
          <w:lang w:val="en-GB"/>
        </w:rPr>
        <w:t>IP Right</w:t>
      </w:r>
      <w:r>
        <w:rPr>
          <w:lang w:val="en-GB"/>
        </w:rPr>
        <w:t xml:space="preserve"> </w:t>
      </w:r>
      <w:r>
        <w:rPr>
          <w:b/>
          <w:highlight w:val="lightGray"/>
          <w:lang w:val="en-GB"/>
        </w:rPr>
        <w:t>_____</w:t>
      </w:r>
      <w:r>
        <w:rPr>
          <w:sz w:val="16"/>
          <w:szCs w:val="16"/>
          <w:lang w:val="en-GB"/>
        </w:rPr>
        <w:t>(</w:t>
      </w:r>
      <w:r>
        <w:rPr>
          <w:sz w:val="16"/>
          <w:szCs w:val="16"/>
          <w:highlight w:val="yellow"/>
          <w:lang w:val="en-GB"/>
        </w:rPr>
        <w:t>number</w:t>
      </w:r>
      <w:r>
        <w:rPr>
          <w:sz w:val="16"/>
          <w:szCs w:val="16"/>
          <w:lang w:val="en-GB"/>
        </w:rPr>
        <w:t xml:space="preserve">) </w:t>
      </w:r>
      <w:r>
        <w:rPr>
          <w:lang w:val="en-GB"/>
        </w:rPr>
        <w:t xml:space="preserve">has been in </w:t>
      </w:r>
      <w:r>
        <w:rPr>
          <w:lang w:val="en-GB"/>
        </w:rPr>
        <w:t xml:space="preserve">force for </w:t>
      </w:r>
      <w:r>
        <w:rPr>
          <w:highlight w:val="lightGray"/>
          <w:lang w:val="en-GB"/>
        </w:rPr>
        <w:t>____</w:t>
      </w:r>
      <w:r>
        <w:rPr>
          <w:sz w:val="16"/>
          <w:szCs w:val="16"/>
          <w:lang w:val="en-GB"/>
        </w:rPr>
        <w:t>(</w:t>
      </w:r>
      <w:r>
        <w:rPr>
          <w:sz w:val="16"/>
          <w:szCs w:val="16"/>
          <w:highlight w:val="yellow"/>
          <w:lang w:val="en-GB"/>
        </w:rPr>
        <w:t>number</w:t>
      </w:r>
      <w:r>
        <w:rPr>
          <w:sz w:val="16"/>
          <w:szCs w:val="16"/>
          <w:lang w:val="en-GB"/>
        </w:rPr>
        <w:t xml:space="preserve">) </w:t>
      </w:r>
      <w:r>
        <w:rPr>
          <w:lang w:val="en-GB"/>
        </w:rPr>
        <w:t xml:space="preserve">years, EUR </w:t>
      </w:r>
      <w:r>
        <w:rPr>
          <w:highlight w:val="lightGray"/>
          <w:lang w:val="en-GB"/>
        </w:rPr>
        <w:t>____</w:t>
      </w:r>
      <w:r>
        <w:rPr>
          <w:lang w:val="en-GB"/>
        </w:rPr>
        <w:t xml:space="preserve"> upon positive completion of the clinical trials, EUR </w:t>
      </w:r>
      <w:r>
        <w:rPr>
          <w:highlight w:val="lightGray"/>
          <w:lang w:val="en-GB"/>
        </w:rPr>
        <w:t>____</w:t>
      </w:r>
      <w:r>
        <w:rPr>
          <w:lang w:val="en-GB"/>
        </w:rPr>
        <w:t xml:space="preserve"> upon approval for sale of </w:t>
      </w:r>
      <w:r>
        <w:rPr>
          <w:highlight w:val="lightGray"/>
          <w:lang w:val="en-GB"/>
        </w:rPr>
        <w:t>__________</w:t>
      </w:r>
      <w:r>
        <w:rPr>
          <w:sz w:val="16"/>
          <w:szCs w:val="16"/>
          <w:lang w:val="en-GB"/>
        </w:rPr>
        <w:t>(</w:t>
      </w:r>
      <w:r>
        <w:rPr>
          <w:sz w:val="16"/>
          <w:szCs w:val="16"/>
          <w:highlight w:val="yellow"/>
          <w:lang w:val="en-GB"/>
        </w:rPr>
        <w:t>description</w:t>
      </w:r>
      <w:r>
        <w:rPr>
          <w:sz w:val="16"/>
          <w:szCs w:val="16"/>
          <w:lang w:val="en-GB"/>
        </w:rPr>
        <w:t>)</w:t>
      </w:r>
      <w:r>
        <w:rPr>
          <w:lang w:val="en-GB"/>
        </w:rPr>
        <w:t xml:space="preserve"> in the material sales markets </w:t>
      </w:r>
      <w:r>
        <w:rPr>
          <w:highlight w:val="lightGray"/>
          <w:lang w:val="en-GB"/>
        </w:rPr>
        <w:t>______________</w:t>
      </w:r>
      <w:r>
        <w:rPr>
          <w:sz w:val="16"/>
          <w:szCs w:val="16"/>
          <w:lang w:val="en-GB"/>
        </w:rPr>
        <w:t>(</w:t>
      </w:r>
      <w:r>
        <w:rPr>
          <w:sz w:val="16"/>
          <w:szCs w:val="16"/>
          <w:highlight w:val="yellow"/>
          <w:lang w:val="en-GB"/>
        </w:rPr>
        <w:t>define countries</w:t>
      </w:r>
      <w:r>
        <w:rPr>
          <w:sz w:val="16"/>
          <w:szCs w:val="16"/>
          <w:lang w:val="en-GB"/>
        </w:rPr>
        <w:t>).]</w:t>
      </w:r>
    </w:p>
    <w:p w:rsidR="00000000" w:rsidRDefault="004420D7">
      <w:pPr>
        <w:pStyle w:val="berschrift2"/>
        <w:numPr>
          <w:ilvl w:val="0"/>
          <w:numId w:val="0"/>
        </w:numPr>
        <w:ind w:left="709"/>
        <w:rPr>
          <w:lang w:val="en-GB"/>
        </w:rPr>
      </w:pPr>
      <w:r>
        <w:rPr>
          <w:highlight w:val="cyan"/>
          <w:u w:val="single"/>
          <w:lang w:val="en-GB"/>
        </w:rPr>
        <w:t>Alternative 3:</w:t>
      </w:r>
      <w:r>
        <w:rPr>
          <w:lang w:val="en-GB"/>
        </w:rPr>
        <w:t xml:space="preserve"> [In addition to the flat-rate</w:t>
      </w:r>
      <w:r>
        <w:rPr>
          <w:lang w:val="en-GB"/>
        </w:rPr>
        <w:t xml:space="preserve"> purchase price, the following additional purchase price parts shall become payable: In addition to the purchase price pursuant to Item 6.1., the </w:t>
      </w:r>
      <w:r>
        <w:rPr>
          <w:b/>
          <w:lang w:val="en-GB"/>
        </w:rPr>
        <w:t>Buyer</w:t>
      </w:r>
      <w:r>
        <w:rPr>
          <w:lang w:val="en-GB"/>
        </w:rPr>
        <w:t xml:space="preserve"> shall pay an additional purchase price fee in the amount of EUR</w:t>
      </w:r>
      <w:r>
        <w:rPr>
          <w:highlight w:val="lightGray"/>
          <w:lang w:val="en-GB"/>
        </w:rPr>
        <w:t>____</w:t>
      </w:r>
      <w:r>
        <w:rPr>
          <w:lang w:val="en-GB"/>
        </w:rPr>
        <w:t xml:space="preserve"> per </w:t>
      </w:r>
      <w:r>
        <w:rPr>
          <w:b/>
          <w:highlight w:val="lightGray"/>
          <w:lang w:val="en-GB"/>
        </w:rPr>
        <w:t>_____</w:t>
      </w:r>
      <w:r>
        <w:rPr>
          <w:sz w:val="18"/>
          <w:szCs w:val="18"/>
          <w:lang w:val="en-GB"/>
        </w:rPr>
        <w:t>(</w:t>
      </w:r>
      <w:r>
        <w:rPr>
          <w:sz w:val="18"/>
          <w:szCs w:val="18"/>
          <w:highlight w:val="yellow"/>
          <w:lang w:val="en-GB"/>
        </w:rPr>
        <w:t>concrete description</w:t>
      </w:r>
      <w:r>
        <w:rPr>
          <w:sz w:val="18"/>
          <w:szCs w:val="18"/>
          <w:lang w:val="en-GB"/>
        </w:rPr>
        <w:t>)</w:t>
      </w:r>
      <w:r>
        <w:rPr>
          <w:lang w:val="en-GB"/>
        </w:rPr>
        <w:t xml:space="preserve"> [</w:t>
      </w:r>
      <w:r>
        <w:rPr>
          <w:highlight w:val="cyan"/>
          <w:lang w:val="en-GB"/>
        </w:rPr>
        <w:t>pro</w:t>
      </w:r>
      <w:r>
        <w:rPr>
          <w:highlight w:val="cyan"/>
          <w:lang w:val="en-GB"/>
        </w:rPr>
        <w:t>duced</w:t>
      </w:r>
      <w:r>
        <w:rPr>
          <w:lang w:val="en-GB"/>
        </w:rPr>
        <w:t>] [</w:t>
      </w:r>
      <w:r>
        <w:rPr>
          <w:highlight w:val="cyan"/>
          <w:lang w:val="en-GB"/>
        </w:rPr>
        <w:t>put into circulation</w:t>
      </w:r>
      <w:r>
        <w:rPr>
          <w:lang w:val="en-GB"/>
        </w:rPr>
        <w:t>], which shall be due for payment [</w:t>
      </w:r>
      <w:r>
        <w:rPr>
          <w:highlight w:val="cyan"/>
          <w:lang w:val="en-GB"/>
        </w:rPr>
        <w:t>on the day of production</w:t>
      </w:r>
      <w:r>
        <w:rPr>
          <w:lang w:val="en-GB"/>
        </w:rPr>
        <w:t>] [</w:t>
      </w:r>
      <w:r>
        <w:rPr>
          <w:highlight w:val="cyan"/>
          <w:lang w:val="en-GB"/>
        </w:rPr>
        <w:t>upon delivery to cu</w:t>
      </w:r>
      <w:r>
        <w:rPr>
          <w:highlight w:val="cyan"/>
          <w:lang w:val="en-GB"/>
        </w:rPr>
        <w:t>s</w:t>
      </w:r>
      <w:r>
        <w:rPr>
          <w:highlight w:val="cyan"/>
          <w:lang w:val="en-GB"/>
        </w:rPr>
        <w:t>tomers</w:t>
      </w:r>
      <w:r>
        <w:rPr>
          <w:lang w:val="en-GB"/>
        </w:rPr>
        <w:t xml:space="preserve">]. The </w:t>
      </w:r>
      <w:r>
        <w:rPr>
          <w:b/>
          <w:lang w:val="en-GB"/>
        </w:rPr>
        <w:t>Buyer</w:t>
      </w:r>
      <w:r>
        <w:rPr>
          <w:lang w:val="en-GB"/>
        </w:rPr>
        <w:t xml:space="preserve"> shall inform the </w:t>
      </w:r>
      <w:r>
        <w:rPr>
          <w:b/>
          <w:lang w:val="en-GB"/>
        </w:rPr>
        <w:t>Seller</w:t>
      </w:r>
      <w:r>
        <w:rPr>
          <w:lang w:val="en-GB"/>
        </w:rPr>
        <w:t xml:space="preserve">, by the </w:t>
      </w:r>
      <w:r>
        <w:rPr>
          <w:highlight w:val="lightGray"/>
          <w:lang w:val="en-GB"/>
        </w:rPr>
        <w:t>____</w:t>
      </w:r>
      <w:r>
        <w:rPr>
          <w:sz w:val="16"/>
          <w:szCs w:val="16"/>
          <w:lang w:val="en-GB"/>
        </w:rPr>
        <w:t>(</w:t>
      </w:r>
      <w:r>
        <w:rPr>
          <w:sz w:val="16"/>
          <w:szCs w:val="16"/>
          <w:highlight w:val="yellow"/>
          <w:lang w:val="en-GB"/>
        </w:rPr>
        <w:t>e.g. 10th (tenth)</w:t>
      </w:r>
      <w:r>
        <w:rPr>
          <w:sz w:val="16"/>
          <w:szCs w:val="16"/>
          <w:lang w:val="en-GB"/>
        </w:rPr>
        <w:t>)</w:t>
      </w:r>
      <w:r>
        <w:rPr>
          <w:lang w:val="en-GB"/>
        </w:rPr>
        <w:t xml:space="preserve"> day of each month, on the number of items sold in the preceding month a</w:t>
      </w:r>
      <w:r>
        <w:rPr>
          <w:lang w:val="en-GB"/>
        </w:rPr>
        <w:t xml:space="preserve">nd the resulting additional purchase price fee. The additional purchase price fee shall be paid at the latest by the </w:t>
      </w:r>
      <w:r>
        <w:rPr>
          <w:highlight w:val="lightGray"/>
          <w:lang w:val="en-GB"/>
        </w:rPr>
        <w:t>____</w:t>
      </w:r>
      <w:r>
        <w:rPr>
          <w:sz w:val="16"/>
          <w:szCs w:val="16"/>
          <w:lang w:val="en-GB"/>
        </w:rPr>
        <w:t>(</w:t>
      </w:r>
      <w:r>
        <w:rPr>
          <w:sz w:val="16"/>
          <w:szCs w:val="16"/>
          <w:highlight w:val="yellow"/>
          <w:lang w:val="en-GB"/>
        </w:rPr>
        <w:t>e.g. 30th (thirt</w:t>
      </w:r>
      <w:r>
        <w:rPr>
          <w:sz w:val="16"/>
          <w:szCs w:val="16"/>
          <w:highlight w:val="yellow"/>
          <w:lang w:val="en-GB"/>
        </w:rPr>
        <w:t>i</w:t>
      </w:r>
      <w:r>
        <w:rPr>
          <w:sz w:val="16"/>
          <w:szCs w:val="16"/>
          <w:highlight w:val="yellow"/>
          <w:lang w:val="en-GB"/>
        </w:rPr>
        <w:t>eth)</w:t>
      </w:r>
      <w:r>
        <w:rPr>
          <w:sz w:val="16"/>
          <w:szCs w:val="16"/>
          <w:lang w:val="en-GB"/>
        </w:rPr>
        <w:t>)</w:t>
      </w:r>
      <w:r>
        <w:rPr>
          <w:lang w:val="en-GB"/>
        </w:rPr>
        <w:t xml:space="preserve"> day of the relevant month, or otherwise be subject to the consequences of default as described in Item 6.1.]</w:t>
      </w:r>
    </w:p>
    <w:p w:rsidR="00000000" w:rsidRDefault="004420D7">
      <w:pPr>
        <w:pStyle w:val="berschrift2"/>
        <w:tabs>
          <w:tab w:val="clear" w:pos="1249"/>
          <w:tab w:val="num" w:pos="720"/>
        </w:tabs>
        <w:spacing w:before="240"/>
        <w:ind w:left="720" w:hanging="720"/>
        <w:rPr>
          <w:rFonts w:cs="Arial"/>
          <w:lang w:val="en-GB"/>
        </w:rPr>
      </w:pPr>
      <w:r>
        <w:rPr>
          <w:rFonts w:cs="Arial"/>
          <w:lang w:val="en-GB"/>
        </w:rPr>
        <w:t>Th</w:t>
      </w:r>
      <w:r>
        <w:rPr>
          <w:rFonts w:cs="Arial"/>
          <w:lang w:val="en-GB"/>
        </w:rPr>
        <w:t xml:space="preserve">e fees payable for registering the </w:t>
      </w:r>
      <w:r>
        <w:rPr>
          <w:rFonts w:cs="Arial"/>
          <w:b/>
          <w:lang w:val="en-GB"/>
        </w:rPr>
        <w:t>IP Rights</w:t>
      </w:r>
      <w:r>
        <w:rPr>
          <w:rFonts w:cs="Arial"/>
          <w:lang w:val="en-GB"/>
        </w:rPr>
        <w:t xml:space="preserve"> have [</w:t>
      </w:r>
      <w:r>
        <w:rPr>
          <w:rFonts w:cs="Arial"/>
          <w:highlight w:val="cyan"/>
          <w:lang w:val="en-GB"/>
        </w:rPr>
        <w:t>not yet</w:t>
      </w:r>
      <w:r>
        <w:rPr>
          <w:rFonts w:cs="Arial"/>
          <w:lang w:val="en-GB"/>
        </w:rPr>
        <w:t xml:space="preserve">] been paid. </w:t>
      </w:r>
      <w:r>
        <w:rPr>
          <w:rFonts w:cs="Arial"/>
          <w:highlight w:val="lightGray"/>
          <w:lang w:val="en-GB"/>
        </w:rPr>
        <w:t>_______________</w:t>
      </w:r>
      <w:r>
        <w:rPr>
          <w:rFonts w:cs="Arial"/>
          <w:sz w:val="16"/>
          <w:szCs w:val="16"/>
          <w:lang w:val="en-GB"/>
        </w:rPr>
        <w:t>(</w:t>
      </w:r>
      <w:r>
        <w:rPr>
          <w:rFonts w:cs="Arial"/>
          <w:sz w:val="16"/>
          <w:szCs w:val="16"/>
          <w:highlight w:val="yellow"/>
          <w:lang w:val="en-GB"/>
        </w:rPr>
        <w:t>Please indicate the exact payment status of the registration fees</w:t>
      </w:r>
      <w:r>
        <w:rPr>
          <w:rFonts w:cs="Arial"/>
          <w:sz w:val="16"/>
          <w:szCs w:val="16"/>
          <w:lang w:val="en-GB"/>
        </w:rPr>
        <w:t xml:space="preserve">). </w:t>
      </w:r>
      <w:r>
        <w:rPr>
          <w:rFonts w:cs="Arial"/>
          <w:lang w:val="en-GB"/>
        </w:rPr>
        <w:t xml:space="preserve">These shall be paid by the </w:t>
      </w:r>
      <w:r>
        <w:rPr>
          <w:rFonts w:cs="Arial"/>
          <w:b/>
          <w:lang w:val="en-GB"/>
        </w:rPr>
        <w:t>Buyer</w:t>
      </w:r>
      <w:r>
        <w:rPr>
          <w:rFonts w:cs="Arial"/>
          <w:lang w:val="en-GB"/>
        </w:rPr>
        <w:t xml:space="preserve"> or reimbursed by the </w:t>
      </w:r>
      <w:r>
        <w:rPr>
          <w:rFonts w:cs="Arial"/>
          <w:b/>
          <w:lang w:val="en-GB"/>
        </w:rPr>
        <w:t>Buyer</w:t>
      </w:r>
      <w:r>
        <w:rPr>
          <w:rFonts w:cs="Arial"/>
          <w:lang w:val="en-GB"/>
        </w:rPr>
        <w:t xml:space="preserve"> a</w:t>
      </w:r>
      <w:r>
        <w:rPr>
          <w:rFonts w:cs="Arial"/>
          <w:lang w:val="en-GB"/>
        </w:rPr>
        <w:t>f</w:t>
      </w:r>
      <w:r>
        <w:rPr>
          <w:rFonts w:cs="Arial"/>
          <w:lang w:val="en-GB"/>
        </w:rPr>
        <w:t>ter receipt of a corresponding invoice.</w:t>
      </w:r>
    </w:p>
    <w:p w:rsidR="00000000" w:rsidRDefault="004420D7">
      <w:pPr>
        <w:pStyle w:val="berschrift2"/>
        <w:tabs>
          <w:tab w:val="clear" w:pos="1249"/>
          <w:tab w:val="num" w:pos="720"/>
        </w:tabs>
        <w:spacing w:before="240"/>
        <w:ind w:left="720" w:hanging="720"/>
        <w:rPr>
          <w:rFonts w:cs="Arial"/>
          <w:lang w:val="en-GB"/>
        </w:rPr>
      </w:pPr>
      <w:r>
        <w:rPr>
          <w:rFonts w:cs="Arial"/>
          <w:lang w:val="en-GB"/>
        </w:rPr>
        <w:t xml:space="preserve">Moreover, the </w:t>
      </w:r>
      <w:r>
        <w:rPr>
          <w:rFonts w:cs="Arial"/>
          <w:b/>
          <w:lang w:val="en-GB"/>
        </w:rPr>
        <w:t>Buyer</w:t>
      </w:r>
      <w:r>
        <w:rPr>
          <w:rFonts w:cs="Arial"/>
          <w:lang w:val="en-GB"/>
        </w:rPr>
        <w:t xml:space="preserve"> shall pay the patent attorney costs incurred by the </w:t>
      </w:r>
      <w:r>
        <w:rPr>
          <w:rFonts w:cs="Arial"/>
          <w:b/>
          <w:lang w:val="en-GB"/>
        </w:rPr>
        <w:t>Seller</w:t>
      </w:r>
      <w:r>
        <w:rPr>
          <w:rFonts w:cs="Arial"/>
          <w:lang w:val="en-GB"/>
        </w:rPr>
        <w:t xml:space="preserve"> until the day of signing the Agreement, at the latest, ho</w:t>
      </w:r>
      <w:r>
        <w:rPr>
          <w:rFonts w:cs="Arial"/>
          <w:lang w:val="en-GB"/>
        </w:rPr>
        <w:t>w</w:t>
      </w:r>
      <w:r>
        <w:rPr>
          <w:rFonts w:cs="Arial"/>
          <w:lang w:val="en-GB"/>
        </w:rPr>
        <w:t xml:space="preserve">ever, until </w:t>
      </w:r>
      <w:r>
        <w:rPr>
          <w:rFonts w:cs="Arial"/>
          <w:highlight w:val="lightGray"/>
          <w:lang w:val="en-GB"/>
        </w:rPr>
        <w:t>_____</w:t>
      </w:r>
      <w:r>
        <w:rPr>
          <w:rFonts w:cs="Arial"/>
          <w:sz w:val="16"/>
          <w:szCs w:val="16"/>
          <w:lang w:val="en-GB"/>
        </w:rPr>
        <w:t>(</w:t>
      </w:r>
      <w:r>
        <w:rPr>
          <w:rFonts w:cs="Arial"/>
          <w:sz w:val="16"/>
          <w:szCs w:val="16"/>
          <w:highlight w:val="yellow"/>
          <w:lang w:val="en-GB"/>
        </w:rPr>
        <w:t>date</w:t>
      </w:r>
      <w:r>
        <w:rPr>
          <w:rFonts w:cs="Arial"/>
          <w:sz w:val="16"/>
          <w:szCs w:val="16"/>
          <w:lang w:val="en-GB"/>
        </w:rPr>
        <w:t>),</w:t>
      </w:r>
      <w:r>
        <w:rPr>
          <w:rFonts w:cs="Arial"/>
          <w:lang w:val="en-GB"/>
        </w:rPr>
        <w:t xml:space="preserve"> for creating, registering and maintaining the validity of the </w:t>
      </w:r>
      <w:r>
        <w:rPr>
          <w:rFonts w:cs="Arial"/>
          <w:b/>
          <w:lang w:val="en-GB"/>
        </w:rPr>
        <w:t>IP Rights</w:t>
      </w:r>
      <w:r>
        <w:rPr>
          <w:rFonts w:cs="Arial"/>
          <w:lang w:val="en-GB"/>
        </w:rPr>
        <w:t xml:space="preserve"> after having received</w:t>
      </w:r>
      <w:r>
        <w:rPr>
          <w:rFonts w:cs="Arial"/>
          <w:lang w:val="en-GB"/>
        </w:rPr>
        <w:t xml:space="preserve"> a duly issued invoice within the payment period set forth in Item 6.1., up to a maximum amount of EUR</w:t>
      </w:r>
      <w:r>
        <w:rPr>
          <w:rFonts w:cs="Arial"/>
          <w:highlight w:val="lightGray"/>
          <w:lang w:val="en-GB"/>
        </w:rPr>
        <w:t>____</w:t>
      </w:r>
      <w:r>
        <w:rPr>
          <w:rFonts w:cs="Arial"/>
          <w:lang w:val="en-GB"/>
        </w:rPr>
        <w:t>(excluding VAT).</w:t>
      </w:r>
    </w:p>
    <w:p w:rsidR="00000000" w:rsidRDefault="004420D7">
      <w:pPr>
        <w:pStyle w:val="berschrift2"/>
        <w:tabs>
          <w:tab w:val="clear" w:pos="1249"/>
          <w:tab w:val="num" w:pos="720"/>
        </w:tabs>
        <w:spacing w:before="240"/>
        <w:ind w:left="720" w:hanging="720"/>
        <w:rPr>
          <w:rFonts w:cs="Arial"/>
          <w:lang w:val="en-GB"/>
        </w:rPr>
      </w:pPr>
      <w:bookmarkStart w:id="12" w:name="_Ref173732602"/>
      <w:r>
        <w:rPr>
          <w:rFonts w:cs="Arial"/>
          <w:lang w:val="en-GB"/>
        </w:rPr>
        <w:t xml:space="preserve">If an </w:t>
      </w:r>
      <w:r>
        <w:rPr>
          <w:rFonts w:cs="Arial"/>
          <w:b/>
          <w:lang w:val="en-GB"/>
        </w:rPr>
        <w:t>IP Right</w:t>
      </w:r>
      <w:r>
        <w:rPr>
          <w:rFonts w:cs="Arial"/>
          <w:lang w:val="en-GB"/>
        </w:rPr>
        <w:t xml:space="preserve"> is declared void or revoked at a later point in time [</w:t>
      </w:r>
      <w:r>
        <w:rPr>
          <w:rFonts w:cs="Arial"/>
          <w:highlight w:val="cyan"/>
          <w:lang w:val="en-GB"/>
        </w:rPr>
        <w:t xml:space="preserve">for reasons outside the </w:t>
      </w:r>
      <w:r>
        <w:rPr>
          <w:rFonts w:cs="Arial"/>
          <w:b/>
          <w:highlight w:val="cyan"/>
          <w:lang w:val="en-GB"/>
        </w:rPr>
        <w:t>Seller’s</w:t>
      </w:r>
      <w:r>
        <w:rPr>
          <w:rFonts w:cs="Arial"/>
          <w:highlight w:val="cyan"/>
          <w:lang w:val="en-GB"/>
        </w:rPr>
        <w:t xml:space="preserve"> sphere of influence</w:t>
      </w:r>
      <w:r>
        <w:rPr>
          <w:rFonts w:cs="Arial"/>
          <w:lang w:val="en-GB"/>
        </w:rPr>
        <w:t>], this shal</w:t>
      </w:r>
      <w:r>
        <w:rPr>
          <w:rFonts w:cs="Arial"/>
          <w:lang w:val="en-GB"/>
        </w:rPr>
        <w:t xml:space="preserve">l not give rise to the obligation to repay the purchase price already paid. </w:t>
      </w:r>
      <w:bookmarkEnd w:id="12"/>
      <w:r>
        <w:rPr>
          <w:rFonts w:cs="Arial"/>
          <w:lang w:val="en-GB"/>
        </w:rPr>
        <w:t>[</w:t>
      </w:r>
      <w:r>
        <w:rPr>
          <w:rFonts w:cs="Arial"/>
          <w:highlight w:val="cyan"/>
          <w:lang w:val="en-GB"/>
        </w:rPr>
        <w:t>The purchase price payments referred to under 6.2. shall be due for pa</w:t>
      </w:r>
      <w:r>
        <w:rPr>
          <w:rFonts w:cs="Arial"/>
          <w:highlight w:val="cyan"/>
          <w:lang w:val="en-GB"/>
        </w:rPr>
        <w:t>y</w:t>
      </w:r>
      <w:r>
        <w:rPr>
          <w:rFonts w:cs="Arial"/>
          <w:highlight w:val="cyan"/>
          <w:lang w:val="en-GB"/>
        </w:rPr>
        <w:t xml:space="preserve">ment also if no IP right is granted or if an </w:t>
      </w:r>
      <w:r>
        <w:rPr>
          <w:rFonts w:cs="Arial"/>
          <w:b/>
          <w:highlight w:val="cyan"/>
          <w:lang w:val="en-GB"/>
        </w:rPr>
        <w:t>IP Right</w:t>
      </w:r>
      <w:r>
        <w:rPr>
          <w:rFonts w:cs="Arial"/>
          <w:highlight w:val="cyan"/>
          <w:lang w:val="en-GB"/>
        </w:rPr>
        <w:t xml:space="preserve"> expires before its maximum term or ceases to exist for</w:t>
      </w:r>
      <w:r>
        <w:rPr>
          <w:rFonts w:cs="Arial"/>
          <w:highlight w:val="cyan"/>
          <w:lang w:val="en-GB"/>
        </w:rPr>
        <w:t xml:space="preserve"> any other reason, such as rev</w:t>
      </w:r>
      <w:r>
        <w:rPr>
          <w:rFonts w:cs="Arial"/>
          <w:highlight w:val="cyan"/>
          <w:lang w:val="en-GB"/>
        </w:rPr>
        <w:t>o</w:t>
      </w:r>
      <w:r>
        <w:rPr>
          <w:rFonts w:cs="Arial"/>
          <w:highlight w:val="cyan"/>
          <w:lang w:val="en-GB"/>
        </w:rPr>
        <w:t xml:space="preserve">cation or nullity, but the </w:t>
      </w:r>
      <w:r>
        <w:rPr>
          <w:rFonts w:cs="Arial"/>
          <w:b/>
          <w:highlight w:val="cyan"/>
          <w:lang w:val="en-GB"/>
        </w:rPr>
        <w:t>Buyer</w:t>
      </w:r>
      <w:r>
        <w:rPr>
          <w:rFonts w:cs="Arial"/>
          <w:highlight w:val="cyan"/>
          <w:lang w:val="en-GB"/>
        </w:rPr>
        <w:t xml:space="preserve"> uses the invention[, unless the </w:t>
      </w:r>
      <w:r>
        <w:rPr>
          <w:rFonts w:cs="Arial"/>
          <w:b/>
          <w:highlight w:val="cyan"/>
          <w:lang w:val="en-GB"/>
        </w:rPr>
        <w:t>Seller</w:t>
      </w:r>
      <w:r>
        <w:rPr>
          <w:rFonts w:cs="Arial"/>
          <w:highlight w:val="cyan"/>
          <w:lang w:val="en-GB"/>
        </w:rPr>
        <w:t xml:space="preserve"> were to be in violation of the provisions of Item 11.]. [However, the additional purchase price which might become due in cases where no </w:t>
      </w:r>
      <w:r>
        <w:rPr>
          <w:rFonts w:cs="Arial"/>
          <w:b/>
          <w:highlight w:val="cyan"/>
          <w:lang w:val="en-GB"/>
        </w:rPr>
        <w:t>IP right</w:t>
      </w:r>
      <w:r>
        <w:rPr>
          <w:rFonts w:cs="Arial"/>
          <w:highlight w:val="cyan"/>
          <w:lang w:val="en-GB"/>
        </w:rPr>
        <w:t xml:space="preserve"> is gran</w:t>
      </w:r>
      <w:r>
        <w:rPr>
          <w:rFonts w:cs="Arial"/>
          <w:highlight w:val="cyan"/>
          <w:lang w:val="en-GB"/>
        </w:rPr>
        <w:t xml:space="preserve">ted or the </w:t>
      </w:r>
      <w:r>
        <w:rPr>
          <w:rFonts w:cs="Arial"/>
          <w:b/>
          <w:highlight w:val="cyan"/>
          <w:lang w:val="en-GB"/>
        </w:rPr>
        <w:t>IP Right</w:t>
      </w:r>
      <w:r>
        <w:rPr>
          <w:rFonts w:cs="Arial"/>
          <w:highlight w:val="cyan"/>
          <w:lang w:val="en-GB"/>
        </w:rPr>
        <w:t xml:space="preserve"> ceases to exist does not amount to </w:t>
      </w:r>
      <w:r>
        <w:rPr>
          <w:rFonts w:cs="Arial"/>
          <w:highlight w:val="lightGray"/>
          <w:lang w:val="en-GB"/>
        </w:rPr>
        <w:t>________</w:t>
      </w:r>
      <w:r>
        <w:rPr>
          <w:rFonts w:cs="Arial"/>
          <w:sz w:val="16"/>
          <w:szCs w:val="16"/>
          <w:lang w:val="en-GB"/>
        </w:rPr>
        <w:t>(</w:t>
      </w:r>
      <w:r>
        <w:rPr>
          <w:rFonts w:cs="Arial"/>
          <w:sz w:val="16"/>
          <w:szCs w:val="16"/>
          <w:highlight w:val="yellow"/>
          <w:lang w:val="en-GB"/>
        </w:rPr>
        <w:t>percentage</w:t>
      </w:r>
      <w:r>
        <w:rPr>
          <w:rFonts w:cs="Arial"/>
          <w:sz w:val="16"/>
          <w:szCs w:val="16"/>
          <w:lang w:val="en-GB"/>
        </w:rPr>
        <w:t>)</w:t>
      </w:r>
      <w:r>
        <w:rPr>
          <w:rFonts w:cs="Arial"/>
          <w:highlight w:val="cyan"/>
          <w:lang w:val="en-GB"/>
        </w:rPr>
        <w:t xml:space="preserve">% (see Item 6.2.), but merely to </w:t>
      </w:r>
      <w:r>
        <w:rPr>
          <w:rFonts w:cs="Arial"/>
          <w:highlight w:val="lightGray"/>
          <w:lang w:val="en-GB"/>
        </w:rPr>
        <w:t>________</w:t>
      </w:r>
      <w:r>
        <w:rPr>
          <w:rFonts w:cs="Arial"/>
          <w:sz w:val="16"/>
          <w:szCs w:val="16"/>
          <w:lang w:val="en-GB"/>
        </w:rPr>
        <w:t>(</w:t>
      </w:r>
      <w:r>
        <w:rPr>
          <w:rFonts w:cs="Arial"/>
          <w:sz w:val="16"/>
          <w:szCs w:val="16"/>
          <w:highlight w:val="yellow"/>
          <w:lang w:val="en-GB"/>
        </w:rPr>
        <w:t>percentage</w:t>
      </w:r>
      <w:r>
        <w:rPr>
          <w:rFonts w:cs="Arial"/>
          <w:sz w:val="16"/>
          <w:szCs w:val="16"/>
          <w:lang w:val="en-GB"/>
        </w:rPr>
        <w:t>)</w:t>
      </w:r>
      <w:r>
        <w:rPr>
          <w:rFonts w:cs="Arial"/>
          <w:highlight w:val="cyan"/>
          <w:lang w:val="en-GB"/>
        </w:rPr>
        <w:t xml:space="preserve">% of the </w:t>
      </w:r>
      <w:r>
        <w:rPr>
          <w:rFonts w:cs="Arial"/>
          <w:b/>
          <w:highlight w:val="cyan"/>
          <w:lang w:val="en-GB"/>
        </w:rPr>
        <w:t>Turnover</w:t>
      </w:r>
      <w:r>
        <w:rPr>
          <w:rFonts w:cs="Arial"/>
          <w:highlight w:val="cyan"/>
          <w:lang w:val="en-GB"/>
        </w:rPr>
        <w:t xml:space="preserve">, unless the fact that the </w:t>
      </w:r>
      <w:r>
        <w:rPr>
          <w:rFonts w:cs="Arial"/>
          <w:b/>
          <w:highlight w:val="cyan"/>
          <w:lang w:val="en-GB"/>
        </w:rPr>
        <w:t>IP Right</w:t>
      </w:r>
      <w:r>
        <w:rPr>
          <w:rFonts w:cs="Arial"/>
          <w:highlight w:val="cyan"/>
          <w:lang w:val="en-GB"/>
        </w:rPr>
        <w:t xml:space="preserve"> is not granted, expires or ceases to exist is caused by an action or omissi</w:t>
      </w:r>
      <w:r>
        <w:rPr>
          <w:rFonts w:cs="Arial"/>
          <w:highlight w:val="cyan"/>
          <w:lang w:val="en-GB"/>
        </w:rPr>
        <w:t xml:space="preserve">on on the part of the </w:t>
      </w:r>
      <w:r>
        <w:rPr>
          <w:rFonts w:cs="Arial"/>
          <w:b/>
          <w:highlight w:val="cyan"/>
          <w:lang w:val="en-GB"/>
        </w:rPr>
        <w:t>Bu</w:t>
      </w:r>
      <w:r>
        <w:rPr>
          <w:rFonts w:cs="Arial"/>
          <w:b/>
          <w:highlight w:val="cyan"/>
          <w:lang w:val="en-GB"/>
        </w:rPr>
        <w:t>y</w:t>
      </w:r>
      <w:r>
        <w:rPr>
          <w:rFonts w:cs="Arial"/>
          <w:b/>
          <w:highlight w:val="cyan"/>
          <w:lang w:val="en-GB"/>
        </w:rPr>
        <w:t>er</w:t>
      </w:r>
      <w:r>
        <w:rPr>
          <w:rFonts w:cs="Arial"/>
          <w:highlight w:val="cyan"/>
          <w:lang w:val="en-GB"/>
        </w:rPr>
        <w:t>.]</w:t>
      </w:r>
    </w:p>
    <w:p w:rsidR="00000000" w:rsidRDefault="004420D7">
      <w:pPr>
        <w:pStyle w:val="berschrift2"/>
        <w:tabs>
          <w:tab w:val="clear" w:pos="1249"/>
          <w:tab w:val="num" w:pos="720"/>
        </w:tabs>
        <w:spacing w:before="240"/>
        <w:ind w:left="720" w:hanging="720"/>
        <w:rPr>
          <w:rFonts w:cs="Arial"/>
          <w:lang w:val="en-GB"/>
        </w:rPr>
      </w:pPr>
      <w:r>
        <w:rPr>
          <w:rFonts w:cs="Arial"/>
          <w:lang w:val="en-GB"/>
        </w:rPr>
        <w:t xml:space="preserve">The </w:t>
      </w:r>
      <w:r>
        <w:rPr>
          <w:rFonts w:cs="Arial"/>
          <w:b/>
          <w:lang w:val="en-GB"/>
        </w:rPr>
        <w:t>Seller</w:t>
      </w:r>
      <w:r>
        <w:rPr>
          <w:rFonts w:cs="Arial"/>
          <w:lang w:val="en-GB"/>
        </w:rPr>
        <w:t xml:space="preserve"> shall pay any and all statutory compensation due to inventors with regard to the </w:t>
      </w:r>
      <w:r>
        <w:rPr>
          <w:rFonts w:cs="Arial"/>
          <w:b/>
          <w:lang w:val="en-GB"/>
        </w:rPr>
        <w:t>O</w:t>
      </w:r>
      <w:r>
        <w:rPr>
          <w:rFonts w:cs="Arial"/>
          <w:b/>
          <w:lang w:val="en-GB"/>
        </w:rPr>
        <w:t>b</w:t>
      </w:r>
      <w:r>
        <w:rPr>
          <w:rFonts w:cs="Arial"/>
          <w:b/>
          <w:lang w:val="en-GB"/>
        </w:rPr>
        <w:t>ject of the Sale</w:t>
      </w:r>
      <w:r>
        <w:rPr>
          <w:rFonts w:cs="Arial"/>
          <w:lang w:val="en-GB"/>
        </w:rPr>
        <w:t xml:space="preserve">, unless there is a separate agreement stipulating that the </w:t>
      </w:r>
      <w:r>
        <w:rPr>
          <w:rFonts w:cs="Arial"/>
          <w:b/>
          <w:lang w:val="en-GB"/>
        </w:rPr>
        <w:t>Buyer</w:t>
      </w:r>
      <w:r>
        <w:rPr>
          <w:rFonts w:cs="Arial"/>
          <w:lang w:val="en-GB"/>
        </w:rPr>
        <w:t xml:space="preserve"> shall directly compensate the inventors. [However,</w:t>
      </w:r>
      <w:r>
        <w:rPr>
          <w:rFonts w:cs="Arial"/>
          <w:lang w:val="en-GB"/>
        </w:rPr>
        <w:t xml:space="preserve"> the </w:t>
      </w:r>
      <w:r>
        <w:rPr>
          <w:rFonts w:cs="Arial"/>
          <w:b/>
          <w:lang w:val="en-GB"/>
        </w:rPr>
        <w:t>Buyer</w:t>
      </w:r>
      <w:r>
        <w:rPr>
          <w:rFonts w:cs="Arial"/>
          <w:lang w:val="en-GB"/>
        </w:rPr>
        <w:t xml:space="preserve"> shall indemnify and hold harmless the </w:t>
      </w:r>
      <w:r>
        <w:rPr>
          <w:rFonts w:cs="Arial"/>
          <w:b/>
          <w:lang w:val="en-GB"/>
        </w:rPr>
        <w:t>Seller</w:t>
      </w:r>
      <w:r>
        <w:rPr>
          <w:rFonts w:cs="Arial"/>
          <w:lang w:val="en-GB"/>
        </w:rPr>
        <w:t xml:space="preserve"> against any and all inventor compensation claims if and to the extent that such inventor compensation is due from the </w:t>
      </w:r>
      <w:r>
        <w:rPr>
          <w:rFonts w:cs="Arial"/>
          <w:b/>
          <w:lang w:val="en-GB"/>
        </w:rPr>
        <w:t>Seller</w:t>
      </w:r>
      <w:r>
        <w:rPr>
          <w:rFonts w:cs="Arial"/>
          <w:lang w:val="en-GB"/>
        </w:rPr>
        <w:t xml:space="preserve"> b</w:t>
      </w:r>
      <w:r>
        <w:rPr>
          <w:rFonts w:cs="Arial"/>
          <w:lang w:val="en-GB"/>
        </w:rPr>
        <w:t>e</w:t>
      </w:r>
      <w:r>
        <w:rPr>
          <w:rFonts w:cs="Arial"/>
          <w:lang w:val="en-GB"/>
        </w:rPr>
        <w:t xml:space="preserve">cause the agreed purchase price for the </w:t>
      </w:r>
      <w:r>
        <w:rPr>
          <w:rFonts w:cs="Arial"/>
          <w:b/>
          <w:lang w:val="en-GB"/>
        </w:rPr>
        <w:t>Object of the Sale</w:t>
      </w:r>
      <w:r>
        <w:rPr>
          <w:rFonts w:cs="Arial"/>
          <w:lang w:val="en-GB"/>
        </w:rPr>
        <w:t xml:space="preserve"> did not match </w:t>
      </w:r>
      <w:r>
        <w:rPr>
          <w:rFonts w:cs="Arial"/>
          <w:lang w:val="en-GB"/>
        </w:rPr>
        <w:t>its value. Indemnification and holding harmless shall be conti</w:t>
      </w:r>
      <w:r>
        <w:rPr>
          <w:rFonts w:cs="Arial"/>
          <w:lang w:val="en-GB"/>
        </w:rPr>
        <w:t>n</w:t>
      </w:r>
      <w:r>
        <w:rPr>
          <w:rFonts w:cs="Arial"/>
          <w:lang w:val="en-GB"/>
        </w:rPr>
        <w:t xml:space="preserve">gent on the </w:t>
      </w:r>
      <w:r>
        <w:rPr>
          <w:rFonts w:cs="Arial"/>
          <w:b/>
          <w:lang w:val="en-GB"/>
        </w:rPr>
        <w:t>Seller</w:t>
      </w:r>
      <w:r>
        <w:rPr>
          <w:rFonts w:cs="Arial"/>
          <w:lang w:val="en-GB"/>
        </w:rPr>
        <w:t xml:space="preserve"> having been ordered by a court to pay such inventor compensation with final legal effect.</w:t>
      </w:r>
    </w:p>
    <w:p w:rsidR="00000000" w:rsidRDefault="004420D7">
      <w:pPr>
        <w:pStyle w:val="Standardeinzug"/>
        <w:spacing w:before="240"/>
        <w:ind w:left="720"/>
        <w:rPr>
          <w:highlight w:val="green"/>
          <w:lang w:val="en-GB"/>
        </w:rPr>
      </w:pPr>
      <w:r>
        <w:rPr>
          <w:rStyle w:val="normal1"/>
          <w:highlight w:val="green"/>
          <w:lang w:val="en-GB"/>
        </w:rPr>
        <w:t>alternative clause of industrial partners / public research institutes:</w:t>
      </w:r>
    </w:p>
    <w:p w:rsidR="00000000" w:rsidRDefault="004420D7">
      <w:pPr>
        <w:pStyle w:val="Standardeinzug"/>
        <w:spacing w:before="240"/>
        <w:ind w:left="720"/>
        <w:rPr>
          <w:lang w:val="en-GB"/>
        </w:rPr>
      </w:pPr>
      <w:r>
        <w:rPr>
          <w:highlight w:val="green"/>
          <w:lang w:val="en-GB"/>
        </w:rPr>
        <w:t>Once all the</w:t>
      </w:r>
      <w:r>
        <w:rPr>
          <w:highlight w:val="green"/>
          <w:lang w:val="en-GB"/>
        </w:rPr>
        <w:t xml:space="preserve"> amounts due mentioned in this Item 6 (Purchase Price) have been paid, the </w:t>
      </w:r>
      <w:r>
        <w:rPr>
          <w:b/>
          <w:highlight w:val="green"/>
          <w:lang w:val="en-GB"/>
        </w:rPr>
        <w:t>Seller</w:t>
      </w:r>
      <w:r>
        <w:rPr>
          <w:highlight w:val="green"/>
          <w:lang w:val="en-GB"/>
        </w:rPr>
        <w:t xml:space="preserve"> shall have no further claims for payment under this </w:t>
      </w:r>
      <w:r>
        <w:rPr>
          <w:b/>
          <w:highlight w:val="green"/>
          <w:lang w:val="en-GB"/>
        </w:rPr>
        <w:t>Agreement</w:t>
      </w:r>
      <w:r>
        <w:rPr>
          <w:highlight w:val="green"/>
          <w:lang w:val="en-GB"/>
        </w:rPr>
        <w:t xml:space="preserve">. Any claims raised by employees for inventor compensation with regard to the </w:t>
      </w:r>
      <w:r>
        <w:rPr>
          <w:b/>
          <w:highlight w:val="green"/>
          <w:lang w:val="en-GB"/>
        </w:rPr>
        <w:t>Object of the Sale</w:t>
      </w:r>
      <w:r>
        <w:rPr>
          <w:highlight w:val="green"/>
          <w:lang w:val="en-GB"/>
        </w:rPr>
        <w:t xml:space="preserve"> shall be borne i</w:t>
      </w:r>
      <w:r>
        <w:rPr>
          <w:highlight w:val="green"/>
          <w:lang w:val="en-GB"/>
        </w:rPr>
        <w:t xml:space="preserve">n full by the </w:t>
      </w:r>
      <w:r>
        <w:rPr>
          <w:b/>
          <w:highlight w:val="green"/>
          <w:lang w:val="en-GB"/>
        </w:rPr>
        <w:t>Seller</w:t>
      </w:r>
      <w:r>
        <w:rPr>
          <w:highlight w:val="green"/>
          <w:lang w:val="en-GB"/>
        </w:rPr>
        <w:t>.</w:t>
      </w:r>
    </w:p>
    <w:p w:rsidR="00000000" w:rsidRDefault="004420D7">
      <w:pPr>
        <w:pStyle w:val="berschrift2"/>
        <w:tabs>
          <w:tab w:val="clear" w:pos="1249"/>
          <w:tab w:val="num" w:pos="720"/>
        </w:tabs>
        <w:spacing w:before="240"/>
        <w:ind w:left="720" w:hanging="720"/>
        <w:rPr>
          <w:rFonts w:cs="Arial"/>
          <w:lang w:val="en-GB"/>
        </w:rPr>
      </w:pPr>
      <w:r>
        <w:rPr>
          <w:rFonts w:cs="Arial"/>
          <w:highlight w:val="magenta"/>
          <w:lang w:val="en-GB"/>
        </w:rPr>
        <w:t>Optional provision</w:t>
      </w:r>
      <w:r>
        <w:rPr>
          <w:rFonts w:cs="Arial"/>
          <w:lang w:val="en-GB"/>
        </w:rPr>
        <w:t xml:space="preserve">: </w:t>
      </w:r>
    </w:p>
    <w:p w:rsidR="00000000" w:rsidRDefault="004420D7">
      <w:pPr>
        <w:pStyle w:val="berschrift2"/>
        <w:numPr>
          <w:ilvl w:val="0"/>
          <w:numId w:val="0"/>
        </w:numPr>
        <w:ind w:left="709"/>
        <w:rPr>
          <w:rFonts w:cs="Arial"/>
          <w:lang w:val="en-GB"/>
        </w:rPr>
      </w:pPr>
      <w:r>
        <w:rPr>
          <w:rFonts w:cs="Arial"/>
          <w:lang w:val="en-GB"/>
        </w:rPr>
        <w:t xml:space="preserve">Should the </w:t>
      </w:r>
      <w:r>
        <w:rPr>
          <w:rFonts w:cs="Arial"/>
          <w:b/>
          <w:lang w:val="en-GB"/>
        </w:rPr>
        <w:t>Buyer</w:t>
      </w:r>
      <w:r>
        <w:rPr>
          <w:rFonts w:cs="Arial"/>
          <w:lang w:val="en-GB"/>
        </w:rPr>
        <w:t xml:space="preserve"> transfer or contribute the </w:t>
      </w:r>
      <w:r>
        <w:rPr>
          <w:rFonts w:cs="Arial"/>
          <w:b/>
          <w:lang w:val="en-GB"/>
        </w:rPr>
        <w:t>Object of the Sale</w:t>
      </w:r>
      <w:r>
        <w:rPr>
          <w:rFonts w:cs="Arial"/>
          <w:lang w:val="en-GB"/>
        </w:rPr>
        <w:t xml:space="preserve"> to </w:t>
      </w:r>
      <w:r>
        <w:rPr>
          <w:rFonts w:cs="Arial"/>
          <w:b/>
          <w:lang w:val="en-GB"/>
        </w:rPr>
        <w:t>Third Parties</w:t>
      </w:r>
      <w:r>
        <w:rPr>
          <w:rFonts w:cs="Arial"/>
          <w:lang w:val="en-GB"/>
        </w:rPr>
        <w:t xml:space="preserve">, any and </w:t>
      </w:r>
      <w:r>
        <w:rPr>
          <w:lang w:val="en-GB"/>
        </w:rPr>
        <w:t>all</w:t>
      </w:r>
      <w:r>
        <w:rPr>
          <w:rFonts w:cs="Arial"/>
          <w:lang w:val="en-GB"/>
        </w:rPr>
        <w:t xml:space="preserve"> of the </w:t>
      </w:r>
      <w:r>
        <w:rPr>
          <w:rFonts w:cs="Arial"/>
          <w:b/>
          <w:lang w:val="en-GB"/>
        </w:rPr>
        <w:t>Buyer’s</w:t>
      </w:r>
      <w:r>
        <w:rPr>
          <w:rFonts w:cs="Arial"/>
          <w:lang w:val="en-GB"/>
        </w:rPr>
        <w:t xml:space="preserve"> obligations under this </w:t>
      </w:r>
      <w:r>
        <w:rPr>
          <w:rFonts w:cs="Arial"/>
          <w:b/>
          <w:lang w:val="en-GB"/>
        </w:rPr>
        <w:t>Agre</w:t>
      </w:r>
      <w:r>
        <w:rPr>
          <w:rFonts w:cs="Arial"/>
          <w:b/>
          <w:lang w:val="en-GB"/>
        </w:rPr>
        <w:t>e</w:t>
      </w:r>
      <w:r>
        <w:rPr>
          <w:rFonts w:cs="Arial"/>
          <w:b/>
          <w:lang w:val="en-GB"/>
        </w:rPr>
        <w:t>ment</w:t>
      </w:r>
      <w:r>
        <w:rPr>
          <w:rFonts w:cs="Arial"/>
          <w:lang w:val="en-GB"/>
        </w:rPr>
        <w:t xml:space="preserve"> shall each be transferred/assigned to its full extent to the respective </w:t>
      </w:r>
      <w:r>
        <w:rPr>
          <w:rFonts w:cs="Arial"/>
          <w:b/>
          <w:lang w:val="en-GB"/>
        </w:rPr>
        <w:t>Third Party</w:t>
      </w:r>
      <w:r>
        <w:rPr>
          <w:rFonts w:cs="Arial"/>
          <w:lang w:val="en-GB"/>
        </w:rPr>
        <w:t xml:space="preserve">. The </w:t>
      </w:r>
      <w:r>
        <w:rPr>
          <w:rFonts w:cs="Arial"/>
          <w:b/>
          <w:lang w:val="en-GB"/>
        </w:rPr>
        <w:t>Seller</w:t>
      </w:r>
      <w:r>
        <w:rPr>
          <w:rFonts w:cs="Arial"/>
          <w:lang w:val="en-GB"/>
        </w:rPr>
        <w:t xml:space="preserve"> shall be informed thereof without delay.</w:t>
      </w:r>
    </w:p>
    <w:p w:rsidR="00000000" w:rsidRDefault="004420D7">
      <w:pPr>
        <w:pStyle w:val="berschrift1"/>
        <w:rPr>
          <w:lang w:val="en-GB"/>
        </w:rPr>
      </w:pPr>
      <w:r>
        <w:rPr>
          <w:lang w:val="en-GB"/>
        </w:rPr>
        <w:lastRenderedPageBreak/>
        <w:br/>
      </w:r>
      <w:bookmarkStart w:id="13" w:name="_Toc285133431"/>
      <w:r>
        <w:rPr>
          <w:lang w:val="en-GB"/>
        </w:rPr>
        <w:t>ASSISTANCE and SUPPORT PROVIDED BY THE Seller</w:t>
      </w:r>
      <w:bookmarkEnd w:id="13"/>
    </w:p>
    <w:p w:rsidR="00000000" w:rsidRDefault="004420D7">
      <w:pPr>
        <w:pStyle w:val="berschrift2"/>
        <w:numPr>
          <w:ilvl w:val="0"/>
          <w:numId w:val="0"/>
        </w:numPr>
        <w:ind w:left="709"/>
        <w:rPr>
          <w:rFonts w:cs="Arial"/>
          <w:lang w:val="en-GB"/>
        </w:rPr>
      </w:pPr>
      <w:r>
        <w:rPr>
          <w:rFonts w:cs="Arial"/>
          <w:lang w:val="en-GB"/>
        </w:rPr>
        <w:t xml:space="preserve">To the extent desired by the </w:t>
      </w:r>
      <w:r>
        <w:rPr>
          <w:rFonts w:cs="Arial"/>
          <w:b/>
          <w:lang w:val="en-GB"/>
        </w:rPr>
        <w:t>Buyer</w:t>
      </w:r>
      <w:r>
        <w:rPr>
          <w:rFonts w:cs="Arial"/>
          <w:lang w:val="en-GB"/>
        </w:rPr>
        <w:t xml:space="preserve">, the </w:t>
      </w:r>
      <w:r>
        <w:rPr>
          <w:rFonts w:cs="Arial"/>
          <w:b/>
          <w:lang w:val="en-GB"/>
        </w:rPr>
        <w:t>Seller</w:t>
      </w:r>
      <w:r>
        <w:rPr>
          <w:rFonts w:cs="Arial"/>
          <w:lang w:val="en-GB"/>
        </w:rPr>
        <w:t xml:space="preserve"> shall, after the </w:t>
      </w:r>
      <w:r>
        <w:rPr>
          <w:lang w:val="en-GB"/>
        </w:rPr>
        <w:t>conclusion</w:t>
      </w:r>
      <w:r>
        <w:rPr>
          <w:rFonts w:cs="Arial"/>
          <w:lang w:val="en-GB"/>
        </w:rPr>
        <w:t xml:space="preserve"> of this </w:t>
      </w:r>
      <w:r>
        <w:rPr>
          <w:rFonts w:cs="Arial"/>
          <w:b/>
          <w:lang w:val="en-GB"/>
        </w:rPr>
        <w:t>Agreement</w:t>
      </w:r>
      <w:r>
        <w:rPr>
          <w:rFonts w:cs="Arial"/>
          <w:lang w:val="en-GB"/>
        </w:rPr>
        <w:t xml:space="preserve">, continue to provide assistance and support in the </w:t>
      </w:r>
      <w:r>
        <w:rPr>
          <w:rFonts w:cs="Arial"/>
          <w:lang w:val="en-GB"/>
        </w:rPr>
        <w:t>preparation and implementation of the registration, expansion and assignment of IP Rights, the drafting of comments and opinions in the context of the procedure for the granting of IP Rights or the defending of IP Rights, as well as technical assistance or</w:t>
      </w:r>
      <w:r>
        <w:rPr>
          <w:rFonts w:cs="Arial"/>
          <w:lang w:val="en-GB"/>
        </w:rPr>
        <w:t xml:space="preserve"> initial training. [</w:t>
      </w:r>
      <w:r>
        <w:rPr>
          <w:rFonts w:cs="Arial"/>
          <w:highlight w:val="cyan"/>
          <w:lang w:val="en-GB"/>
        </w:rPr>
        <w:t xml:space="preserve">The </w:t>
      </w:r>
      <w:r>
        <w:rPr>
          <w:rFonts w:cs="Arial"/>
          <w:b/>
          <w:highlight w:val="cyan"/>
          <w:lang w:val="en-GB"/>
        </w:rPr>
        <w:t>Seller</w:t>
      </w:r>
      <w:r>
        <w:rPr>
          <w:rFonts w:cs="Arial"/>
          <w:highlight w:val="cyan"/>
          <w:lang w:val="en-GB"/>
        </w:rPr>
        <w:t xml:space="preserve"> shall be under no obligation to provide such services</w:t>
      </w:r>
      <w:r>
        <w:rPr>
          <w:rFonts w:cs="Arial"/>
          <w:lang w:val="en-GB"/>
        </w:rPr>
        <w:t xml:space="preserve">] The services provided by the </w:t>
      </w:r>
      <w:r>
        <w:rPr>
          <w:rFonts w:cs="Arial"/>
          <w:b/>
          <w:lang w:val="en-GB"/>
        </w:rPr>
        <w:t>Seller</w:t>
      </w:r>
      <w:r>
        <w:rPr>
          <w:rFonts w:cs="Arial"/>
          <w:lang w:val="en-GB"/>
        </w:rPr>
        <w:t xml:space="preserve"> shall be carried out by the emplo</w:t>
      </w:r>
      <w:r>
        <w:rPr>
          <w:rFonts w:cs="Arial"/>
          <w:lang w:val="en-GB"/>
        </w:rPr>
        <w:t>y</w:t>
      </w:r>
      <w:r>
        <w:rPr>
          <w:rFonts w:cs="Arial"/>
          <w:lang w:val="en-GB"/>
        </w:rPr>
        <w:t xml:space="preserve">ees (inventors) involved in developing the </w:t>
      </w:r>
      <w:r>
        <w:rPr>
          <w:rFonts w:cs="Arial"/>
          <w:b/>
          <w:lang w:val="en-GB"/>
        </w:rPr>
        <w:t>Object of the Sale</w:t>
      </w:r>
      <w:r>
        <w:rPr>
          <w:rFonts w:cs="Arial"/>
          <w:lang w:val="en-GB"/>
        </w:rPr>
        <w:t>. Compensation shall be based on the am</w:t>
      </w:r>
      <w:r>
        <w:rPr>
          <w:rFonts w:cs="Arial"/>
          <w:lang w:val="en-GB"/>
        </w:rPr>
        <w:t xml:space="preserve">ount of time actually spent based on the hourly rates set forth in </w:t>
      </w:r>
      <w:r>
        <w:rPr>
          <w:rFonts w:cs="Arial"/>
          <w:b/>
          <w:lang w:val="en-GB"/>
        </w:rPr>
        <w:t>Annex ./7.</w:t>
      </w:r>
    </w:p>
    <w:p w:rsidR="00000000" w:rsidRDefault="004420D7">
      <w:pPr>
        <w:pStyle w:val="berschrift2"/>
        <w:numPr>
          <w:ilvl w:val="0"/>
          <w:numId w:val="0"/>
        </w:numPr>
        <w:spacing w:before="240"/>
        <w:ind w:left="720"/>
        <w:rPr>
          <w:highlight w:val="green"/>
          <w:lang w:val="en-GB"/>
        </w:rPr>
      </w:pPr>
      <w:r>
        <w:rPr>
          <w:rStyle w:val="normal1"/>
          <w:highlight w:val="green"/>
          <w:lang w:val="en-GB"/>
        </w:rPr>
        <w:t>alternative clause of industrial partners / public research institutes:</w:t>
      </w:r>
    </w:p>
    <w:p w:rsidR="00000000" w:rsidRDefault="004420D7">
      <w:pPr>
        <w:pStyle w:val="berschrift2"/>
        <w:numPr>
          <w:ilvl w:val="0"/>
          <w:numId w:val="0"/>
        </w:numPr>
        <w:spacing w:before="240"/>
        <w:ind w:left="720"/>
        <w:rPr>
          <w:highlight w:val="green"/>
          <w:lang w:val="en-GB"/>
        </w:rPr>
      </w:pPr>
      <w:r>
        <w:rPr>
          <w:highlight w:val="green"/>
          <w:lang w:val="en-GB"/>
        </w:rPr>
        <w:t xml:space="preserve">To the extent desired by the </w:t>
      </w:r>
      <w:r>
        <w:rPr>
          <w:b/>
          <w:highlight w:val="green"/>
          <w:lang w:val="en-GB"/>
        </w:rPr>
        <w:t>Buyer</w:t>
      </w:r>
      <w:r>
        <w:rPr>
          <w:highlight w:val="green"/>
          <w:lang w:val="en-GB"/>
        </w:rPr>
        <w:t xml:space="preserve">, the </w:t>
      </w:r>
      <w:r>
        <w:rPr>
          <w:b/>
          <w:highlight w:val="green"/>
          <w:lang w:val="en-GB"/>
        </w:rPr>
        <w:t>Seller</w:t>
      </w:r>
      <w:r>
        <w:rPr>
          <w:highlight w:val="green"/>
          <w:lang w:val="en-GB"/>
        </w:rPr>
        <w:t xml:space="preserve"> shall, after conclusion of this </w:t>
      </w:r>
      <w:r>
        <w:rPr>
          <w:b/>
          <w:highlight w:val="green"/>
          <w:lang w:val="en-GB"/>
        </w:rPr>
        <w:t>Agreement</w:t>
      </w:r>
      <w:r>
        <w:rPr>
          <w:highlight w:val="green"/>
          <w:lang w:val="en-GB"/>
        </w:rPr>
        <w:t>, continue to prov</w:t>
      </w:r>
      <w:r>
        <w:rPr>
          <w:highlight w:val="green"/>
          <w:lang w:val="en-GB"/>
        </w:rPr>
        <w:t xml:space="preserve">ide assistance and support in the preparation and implementation of the registration, expansion and assignment of </w:t>
      </w:r>
      <w:r>
        <w:rPr>
          <w:b/>
          <w:highlight w:val="green"/>
          <w:lang w:val="en-GB"/>
        </w:rPr>
        <w:t>IP Rights</w:t>
      </w:r>
      <w:r>
        <w:rPr>
          <w:highlight w:val="green"/>
          <w:lang w:val="en-GB"/>
        </w:rPr>
        <w:t xml:space="preserve">, the drafting of comments and opinions in the context of the procedure for the granting of </w:t>
      </w:r>
      <w:r>
        <w:rPr>
          <w:b/>
          <w:highlight w:val="green"/>
          <w:lang w:val="en-GB"/>
        </w:rPr>
        <w:t>IP Rights</w:t>
      </w:r>
      <w:r>
        <w:rPr>
          <w:highlight w:val="green"/>
          <w:lang w:val="en-GB"/>
        </w:rPr>
        <w:t xml:space="preserve"> or the defending of </w:t>
      </w:r>
      <w:r>
        <w:rPr>
          <w:b/>
          <w:highlight w:val="green"/>
          <w:lang w:val="en-GB"/>
        </w:rPr>
        <w:t>IP Rights</w:t>
      </w:r>
      <w:r>
        <w:rPr>
          <w:highlight w:val="green"/>
          <w:lang w:val="en-GB"/>
        </w:rPr>
        <w:t xml:space="preserve">, </w:t>
      </w:r>
      <w:r>
        <w:rPr>
          <w:highlight w:val="green"/>
          <w:lang w:val="en-GB"/>
        </w:rPr>
        <w:t xml:space="preserve">as well as technical assistance or initial training for a period of </w:t>
      </w:r>
      <w:r>
        <w:rPr>
          <w:highlight w:val="lightGray"/>
          <w:lang w:val="en-GB"/>
        </w:rPr>
        <w:t>____ ____</w:t>
      </w:r>
      <w:r>
        <w:rPr>
          <w:sz w:val="16"/>
          <w:szCs w:val="16"/>
          <w:lang w:val="en-GB"/>
        </w:rPr>
        <w:t>(</w:t>
      </w:r>
      <w:r>
        <w:rPr>
          <w:sz w:val="16"/>
          <w:szCs w:val="16"/>
          <w:highlight w:val="yellow"/>
          <w:lang w:val="en-GB"/>
        </w:rPr>
        <w:t>e.g. 3 (three)</w:t>
      </w:r>
      <w:r>
        <w:rPr>
          <w:sz w:val="16"/>
          <w:szCs w:val="16"/>
          <w:lang w:val="en-GB"/>
        </w:rPr>
        <w:t>)</w:t>
      </w:r>
      <w:r>
        <w:rPr>
          <w:highlight w:val="green"/>
          <w:lang w:val="en-GB"/>
        </w:rPr>
        <w:t xml:space="preserve"> years without any separate compensation. The services provided by the </w:t>
      </w:r>
      <w:r>
        <w:rPr>
          <w:b/>
          <w:highlight w:val="green"/>
          <w:lang w:val="en-GB"/>
        </w:rPr>
        <w:t>Seller</w:t>
      </w:r>
      <w:r>
        <w:rPr>
          <w:highlight w:val="green"/>
          <w:lang w:val="en-GB"/>
        </w:rPr>
        <w:t xml:space="preserve"> shall be carried out as far as possible by the employees (inventors) i</w:t>
      </w:r>
      <w:r>
        <w:rPr>
          <w:highlight w:val="green"/>
          <w:lang w:val="en-GB"/>
        </w:rPr>
        <w:t>n</w:t>
      </w:r>
      <w:r>
        <w:rPr>
          <w:highlight w:val="green"/>
          <w:lang w:val="en-GB"/>
        </w:rPr>
        <w:t>volved in deve</w:t>
      </w:r>
      <w:r>
        <w:rPr>
          <w:highlight w:val="green"/>
          <w:lang w:val="en-GB"/>
        </w:rPr>
        <w:t xml:space="preserve">loping the </w:t>
      </w:r>
      <w:r>
        <w:rPr>
          <w:b/>
          <w:highlight w:val="green"/>
          <w:lang w:val="en-GB"/>
        </w:rPr>
        <w:t>Object of the Sale</w:t>
      </w:r>
      <w:r>
        <w:rPr>
          <w:highlight w:val="green"/>
          <w:lang w:val="en-GB"/>
        </w:rPr>
        <w:t xml:space="preserve">. </w:t>
      </w:r>
    </w:p>
    <w:p w:rsidR="00000000" w:rsidRDefault="004420D7">
      <w:pPr>
        <w:pStyle w:val="berschrift2"/>
        <w:numPr>
          <w:ilvl w:val="0"/>
          <w:numId w:val="0"/>
        </w:numPr>
        <w:spacing w:before="240"/>
        <w:ind w:left="720"/>
        <w:rPr>
          <w:bCs w:val="0"/>
          <w:lang w:val="en-GB"/>
        </w:rPr>
      </w:pPr>
      <w:r>
        <w:rPr>
          <w:highlight w:val="green"/>
          <w:lang w:val="en-GB"/>
        </w:rPr>
        <w:t xml:space="preserve">If, after conclusion of this </w:t>
      </w:r>
      <w:r>
        <w:rPr>
          <w:b/>
          <w:highlight w:val="green"/>
          <w:lang w:val="en-GB"/>
        </w:rPr>
        <w:t>Agreement</w:t>
      </w:r>
      <w:r>
        <w:rPr>
          <w:highlight w:val="green"/>
          <w:lang w:val="en-GB"/>
        </w:rPr>
        <w:t xml:space="preserve">, the </w:t>
      </w:r>
      <w:r>
        <w:rPr>
          <w:b/>
          <w:highlight w:val="green"/>
          <w:lang w:val="en-GB"/>
        </w:rPr>
        <w:t>Seller</w:t>
      </w:r>
      <w:r>
        <w:rPr>
          <w:highlight w:val="green"/>
          <w:lang w:val="en-GB"/>
        </w:rPr>
        <w:t xml:space="preserve"> provides assistance and support in connection with the further development and explo</w:t>
      </w:r>
      <w:r>
        <w:rPr>
          <w:highlight w:val="green"/>
          <w:lang w:val="en-GB"/>
        </w:rPr>
        <w:t>i</w:t>
      </w:r>
      <w:r>
        <w:rPr>
          <w:highlight w:val="green"/>
          <w:lang w:val="en-GB"/>
        </w:rPr>
        <w:t xml:space="preserve">tation of the </w:t>
      </w:r>
      <w:r>
        <w:rPr>
          <w:b/>
          <w:highlight w:val="green"/>
          <w:lang w:val="en-GB"/>
        </w:rPr>
        <w:t>IP Rights</w:t>
      </w:r>
      <w:r>
        <w:rPr>
          <w:highlight w:val="green"/>
          <w:lang w:val="en-GB"/>
        </w:rPr>
        <w:t xml:space="preserve"> on the market, compensation shall be based on the amount of time</w:t>
      </w:r>
      <w:r>
        <w:rPr>
          <w:highlight w:val="green"/>
          <w:lang w:val="en-GB"/>
        </w:rPr>
        <w:t xml:space="preserve"> actually spent based on the hourly rates set forth in </w:t>
      </w:r>
      <w:r>
        <w:rPr>
          <w:b/>
          <w:highlight w:val="green"/>
          <w:lang w:val="en-GB"/>
        </w:rPr>
        <w:t>A</w:t>
      </w:r>
      <w:r>
        <w:rPr>
          <w:b/>
          <w:highlight w:val="green"/>
          <w:lang w:val="en-GB"/>
        </w:rPr>
        <w:t>n</w:t>
      </w:r>
      <w:r>
        <w:rPr>
          <w:b/>
          <w:highlight w:val="green"/>
          <w:lang w:val="en-GB"/>
        </w:rPr>
        <w:t>nex ./7</w:t>
      </w:r>
      <w:r>
        <w:rPr>
          <w:highlight w:val="green"/>
          <w:lang w:val="en-GB"/>
        </w:rPr>
        <w:t>.</w:t>
      </w:r>
    </w:p>
    <w:p w:rsidR="00000000" w:rsidRDefault="004420D7">
      <w:pPr>
        <w:pStyle w:val="berschrift1"/>
        <w:rPr>
          <w:lang w:val="en-GB"/>
        </w:rPr>
      </w:pPr>
      <w:r>
        <w:rPr>
          <w:lang w:val="en-GB"/>
        </w:rPr>
        <w:br/>
      </w:r>
      <w:r>
        <w:rPr>
          <w:highlight w:val="magenta"/>
          <w:lang w:val="en-GB"/>
        </w:rPr>
        <w:t>RESEARCH PROVISO</w:t>
      </w:r>
    </w:p>
    <w:p w:rsidR="00000000" w:rsidRDefault="004420D7">
      <w:pPr>
        <w:pStyle w:val="berschrift2"/>
        <w:tabs>
          <w:tab w:val="clear" w:pos="1249"/>
          <w:tab w:val="num" w:pos="709"/>
        </w:tabs>
        <w:spacing w:before="240"/>
        <w:ind w:left="709"/>
        <w:rPr>
          <w:rFonts w:cs="Arial"/>
          <w:lang w:val="en-GB"/>
        </w:rPr>
      </w:pPr>
      <w:r>
        <w:rPr>
          <w:rFonts w:cs="Arial"/>
          <w:lang w:val="en-GB"/>
        </w:rPr>
        <w:t xml:space="preserve">The </w:t>
      </w:r>
      <w:r>
        <w:rPr>
          <w:rFonts w:cs="Arial"/>
          <w:b/>
          <w:lang w:val="en-GB"/>
        </w:rPr>
        <w:t>Seller</w:t>
      </w:r>
      <w:r>
        <w:rPr>
          <w:rFonts w:cs="Arial"/>
          <w:lang w:val="en-GB"/>
        </w:rPr>
        <w:t xml:space="preserve"> reserves the right to use the </w:t>
      </w:r>
      <w:r>
        <w:rPr>
          <w:rFonts w:cs="Arial"/>
          <w:b/>
          <w:lang w:val="en-GB"/>
        </w:rPr>
        <w:t>Object of the Sale</w:t>
      </w:r>
      <w:r>
        <w:rPr>
          <w:rFonts w:cs="Arial"/>
          <w:lang w:val="en-GB"/>
        </w:rPr>
        <w:t xml:space="preserve"> as well as the documents handed over (Item 5) for research and teaching pu</w:t>
      </w:r>
      <w:r>
        <w:rPr>
          <w:rFonts w:cs="Arial"/>
          <w:lang w:val="en-GB"/>
        </w:rPr>
        <w:t>r</w:t>
      </w:r>
      <w:r>
        <w:rPr>
          <w:rFonts w:cs="Arial"/>
          <w:lang w:val="en-GB"/>
        </w:rPr>
        <w:t>poses [</w:t>
      </w:r>
      <w:r>
        <w:rPr>
          <w:rFonts w:cs="Arial"/>
          <w:highlight w:val="cyan"/>
          <w:lang w:val="en-GB"/>
        </w:rPr>
        <w:t>as well as patient care</w:t>
      </w:r>
      <w:r>
        <w:rPr>
          <w:rFonts w:cs="Arial"/>
          <w:lang w:val="en-GB"/>
        </w:rPr>
        <w:t>]. [</w:t>
      </w:r>
      <w:r>
        <w:rPr>
          <w:rFonts w:cs="Arial"/>
          <w:highlight w:val="cyan"/>
          <w:lang w:val="en-GB"/>
        </w:rPr>
        <w:t>Thi</w:t>
      </w:r>
      <w:r>
        <w:rPr>
          <w:rFonts w:cs="Arial"/>
          <w:highlight w:val="cyan"/>
          <w:lang w:val="en-GB"/>
        </w:rPr>
        <w:t xml:space="preserve">s shall also include the right to use the </w:t>
      </w:r>
      <w:r>
        <w:rPr>
          <w:rFonts w:cs="Arial"/>
          <w:b/>
          <w:highlight w:val="cyan"/>
          <w:lang w:val="en-GB"/>
        </w:rPr>
        <w:t>Object of the Sale</w:t>
      </w:r>
      <w:r>
        <w:rPr>
          <w:rFonts w:cs="Arial"/>
          <w:highlight w:val="cyan"/>
          <w:lang w:val="en-GB"/>
        </w:rPr>
        <w:t xml:space="preserve"> within the framework of research and deve</w:t>
      </w:r>
      <w:r>
        <w:rPr>
          <w:rFonts w:cs="Arial"/>
          <w:highlight w:val="cyan"/>
          <w:lang w:val="en-GB"/>
        </w:rPr>
        <w:t>l</w:t>
      </w:r>
      <w:r>
        <w:rPr>
          <w:rFonts w:cs="Arial"/>
          <w:highlight w:val="cyan"/>
          <w:lang w:val="en-GB"/>
        </w:rPr>
        <w:t>opment cooperation agreements – also with business partners.</w:t>
      </w:r>
      <w:r>
        <w:rPr>
          <w:rFonts w:cs="Arial"/>
          <w:lang w:val="en-GB"/>
        </w:rPr>
        <w:t xml:space="preserve">] The </w:t>
      </w:r>
      <w:r>
        <w:rPr>
          <w:rFonts w:cs="Arial"/>
          <w:b/>
          <w:lang w:val="en-GB"/>
        </w:rPr>
        <w:t>Buyer</w:t>
      </w:r>
      <w:r>
        <w:rPr>
          <w:rFonts w:cs="Arial"/>
          <w:lang w:val="en-GB"/>
        </w:rPr>
        <w:t xml:space="preserve"> shall thus grant to the </w:t>
      </w:r>
      <w:r>
        <w:rPr>
          <w:rFonts w:cs="Arial"/>
          <w:b/>
          <w:lang w:val="en-GB"/>
        </w:rPr>
        <w:t>Seller</w:t>
      </w:r>
      <w:r>
        <w:rPr>
          <w:rFonts w:cs="Arial"/>
          <w:lang w:val="en-GB"/>
        </w:rPr>
        <w:t xml:space="preserve"> a free, non-transferable, irrev</w:t>
      </w:r>
      <w:r>
        <w:rPr>
          <w:rFonts w:cs="Arial"/>
          <w:lang w:val="en-GB"/>
        </w:rPr>
        <w:t>o</w:t>
      </w:r>
      <w:r>
        <w:rPr>
          <w:rFonts w:cs="Arial"/>
          <w:lang w:val="en-GB"/>
        </w:rPr>
        <w:t>cable, non-exclusi</w:t>
      </w:r>
      <w:r>
        <w:rPr>
          <w:rFonts w:cs="Arial"/>
          <w:lang w:val="en-GB"/>
        </w:rPr>
        <w:t xml:space="preserve">ve license regarding the </w:t>
      </w:r>
      <w:r>
        <w:rPr>
          <w:rFonts w:cs="Arial"/>
          <w:b/>
          <w:lang w:val="en-GB"/>
        </w:rPr>
        <w:t>Object of the Sale</w:t>
      </w:r>
      <w:r>
        <w:rPr>
          <w:rFonts w:cs="Arial"/>
          <w:lang w:val="en-GB"/>
        </w:rPr>
        <w:t xml:space="preserve"> to the required e</w:t>
      </w:r>
      <w:r>
        <w:rPr>
          <w:rFonts w:cs="Arial"/>
          <w:lang w:val="en-GB"/>
        </w:rPr>
        <w:t>x</w:t>
      </w:r>
      <w:r>
        <w:rPr>
          <w:rFonts w:cs="Arial"/>
          <w:lang w:val="en-GB"/>
        </w:rPr>
        <w:t xml:space="preserve">tent. </w:t>
      </w:r>
    </w:p>
    <w:p w:rsidR="00000000" w:rsidRDefault="004420D7">
      <w:pPr>
        <w:pStyle w:val="Standard15"/>
        <w:spacing w:before="240"/>
        <w:ind w:left="709"/>
        <w:rPr>
          <w:highlight w:val="green"/>
          <w:lang w:val="en-GB"/>
        </w:rPr>
      </w:pPr>
      <w:r>
        <w:rPr>
          <w:rStyle w:val="normal1"/>
          <w:highlight w:val="green"/>
          <w:lang w:val="en-GB"/>
        </w:rPr>
        <w:t>alternative clause of industrial partners / public research institutes:</w:t>
      </w:r>
    </w:p>
    <w:p w:rsidR="00000000" w:rsidRDefault="004420D7">
      <w:pPr>
        <w:pStyle w:val="Standard15"/>
        <w:spacing w:before="240"/>
        <w:ind w:left="709"/>
        <w:rPr>
          <w:lang w:val="en-GB"/>
        </w:rPr>
      </w:pPr>
      <w:r>
        <w:rPr>
          <w:highlight w:val="green"/>
          <w:lang w:val="en-GB"/>
        </w:rPr>
        <w:t xml:space="preserve">The </w:t>
      </w:r>
      <w:r>
        <w:rPr>
          <w:b/>
          <w:highlight w:val="green"/>
          <w:lang w:val="en-GB"/>
        </w:rPr>
        <w:t>Seller</w:t>
      </w:r>
      <w:r>
        <w:rPr>
          <w:highlight w:val="green"/>
          <w:lang w:val="en-GB"/>
        </w:rPr>
        <w:t xml:space="preserve"> reserves the right to use the </w:t>
      </w:r>
      <w:r>
        <w:rPr>
          <w:b/>
          <w:highlight w:val="green"/>
          <w:lang w:val="en-GB"/>
        </w:rPr>
        <w:t>Object of the Sale</w:t>
      </w:r>
      <w:r>
        <w:rPr>
          <w:highlight w:val="green"/>
          <w:lang w:val="en-GB"/>
        </w:rPr>
        <w:t xml:space="preserve"> as well as the documents handed over (Item 5) for resea</w:t>
      </w:r>
      <w:r>
        <w:rPr>
          <w:highlight w:val="green"/>
          <w:lang w:val="en-GB"/>
        </w:rPr>
        <w:t>rch and teaching pu</w:t>
      </w:r>
      <w:r>
        <w:rPr>
          <w:highlight w:val="green"/>
          <w:lang w:val="en-GB"/>
        </w:rPr>
        <w:t>r</w:t>
      </w:r>
      <w:r>
        <w:rPr>
          <w:highlight w:val="green"/>
          <w:lang w:val="en-GB"/>
        </w:rPr>
        <w:t>poses</w:t>
      </w:r>
      <w:r>
        <w:rPr>
          <w:lang w:val="en-GB"/>
        </w:rPr>
        <w:t xml:space="preserve"> [</w:t>
      </w:r>
      <w:r>
        <w:rPr>
          <w:highlight w:val="cyan"/>
          <w:lang w:val="en-GB"/>
        </w:rPr>
        <w:t>as well as patient care</w:t>
      </w:r>
      <w:r>
        <w:rPr>
          <w:lang w:val="en-GB"/>
        </w:rPr>
        <w:t xml:space="preserve">] </w:t>
      </w:r>
      <w:r>
        <w:rPr>
          <w:highlight w:val="green"/>
          <w:lang w:val="en-GB"/>
        </w:rPr>
        <w:t xml:space="preserve">without, however, being entitled itself to manufacture </w:t>
      </w:r>
      <w:r>
        <w:rPr>
          <w:b/>
          <w:highlight w:val="green"/>
          <w:lang w:val="en-GB"/>
        </w:rPr>
        <w:t>Products</w:t>
      </w:r>
      <w:r>
        <w:rPr>
          <w:highlight w:val="green"/>
          <w:lang w:val="en-GB"/>
        </w:rPr>
        <w:t xml:space="preserve"> covered by the</w:t>
      </w:r>
      <w:r>
        <w:rPr>
          <w:b/>
          <w:highlight w:val="green"/>
          <w:lang w:val="en-GB"/>
        </w:rPr>
        <w:t xml:space="preserve"> Object of the Sale</w:t>
      </w:r>
      <w:r>
        <w:rPr>
          <w:highlight w:val="green"/>
          <w:lang w:val="en-GB"/>
        </w:rPr>
        <w:t xml:space="preserve"> in this connection</w:t>
      </w:r>
      <w:r>
        <w:rPr>
          <w:lang w:val="en-GB"/>
        </w:rPr>
        <w:t xml:space="preserve">. </w:t>
      </w:r>
      <w:r>
        <w:rPr>
          <w:highlight w:val="cyan"/>
          <w:lang w:val="en-GB"/>
        </w:rPr>
        <w:t xml:space="preserve">[This shall also include the right to use the </w:t>
      </w:r>
      <w:r>
        <w:rPr>
          <w:b/>
          <w:highlight w:val="cyan"/>
          <w:lang w:val="en-GB"/>
        </w:rPr>
        <w:t>Object of the Sale</w:t>
      </w:r>
      <w:r>
        <w:rPr>
          <w:highlight w:val="cyan"/>
          <w:lang w:val="en-GB"/>
        </w:rPr>
        <w:t xml:space="preserve"> within the framework </w:t>
      </w:r>
      <w:r>
        <w:rPr>
          <w:highlight w:val="cyan"/>
          <w:lang w:val="en-GB"/>
        </w:rPr>
        <w:t>of research and development cooperation agreements – also with business partners.]</w:t>
      </w:r>
      <w:r>
        <w:rPr>
          <w:lang w:val="en-GB"/>
        </w:rPr>
        <w:t xml:space="preserve"> </w:t>
      </w:r>
      <w:r>
        <w:rPr>
          <w:highlight w:val="green"/>
          <w:lang w:val="en-GB"/>
        </w:rPr>
        <w:t xml:space="preserve">The </w:t>
      </w:r>
      <w:r>
        <w:rPr>
          <w:b/>
          <w:highlight w:val="green"/>
          <w:lang w:val="en-GB"/>
        </w:rPr>
        <w:t>Buyer</w:t>
      </w:r>
      <w:r>
        <w:rPr>
          <w:highlight w:val="green"/>
          <w:lang w:val="en-GB"/>
        </w:rPr>
        <w:t xml:space="preserve"> shall thus grant to the </w:t>
      </w:r>
      <w:r>
        <w:rPr>
          <w:b/>
          <w:highlight w:val="green"/>
          <w:lang w:val="en-GB"/>
        </w:rPr>
        <w:t>Seller</w:t>
      </w:r>
      <w:r>
        <w:rPr>
          <w:highlight w:val="green"/>
          <w:lang w:val="en-GB"/>
        </w:rPr>
        <w:t xml:space="preserve"> a free, non-transferable, non-exclusive license regar</w:t>
      </w:r>
      <w:r>
        <w:rPr>
          <w:highlight w:val="green"/>
          <w:lang w:val="en-GB"/>
        </w:rPr>
        <w:t>d</w:t>
      </w:r>
      <w:r>
        <w:rPr>
          <w:highlight w:val="green"/>
          <w:lang w:val="en-GB"/>
        </w:rPr>
        <w:t xml:space="preserve">ing the </w:t>
      </w:r>
      <w:r>
        <w:rPr>
          <w:b/>
          <w:highlight w:val="green"/>
          <w:lang w:val="en-GB"/>
        </w:rPr>
        <w:t>Object of the Sale</w:t>
      </w:r>
      <w:r>
        <w:rPr>
          <w:highlight w:val="green"/>
          <w:lang w:val="en-GB"/>
        </w:rPr>
        <w:t xml:space="preserve"> to the required extent</w:t>
      </w:r>
      <w:r>
        <w:rPr>
          <w:lang w:val="en-GB"/>
        </w:rPr>
        <w:t xml:space="preserve">. </w:t>
      </w:r>
      <w:r>
        <w:rPr>
          <w:highlight w:val="green"/>
          <w:lang w:val="en-GB"/>
        </w:rPr>
        <w:t xml:space="preserve">The </w:t>
      </w:r>
      <w:r>
        <w:rPr>
          <w:b/>
          <w:highlight w:val="green"/>
          <w:lang w:val="en-GB"/>
        </w:rPr>
        <w:t>Buyer’s</w:t>
      </w:r>
      <w:r>
        <w:rPr>
          <w:highlight w:val="green"/>
          <w:lang w:val="en-GB"/>
        </w:rPr>
        <w:t xml:space="preserve"> interests in te</w:t>
      </w:r>
      <w:r>
        <w:rPr>
          <w:highlight w:val="green"/>
          <w:lang w:val="en-GB"/>
        </w:rPr>
        <w:t xml:space="preserve">rms of confidentiality and competition shall be safeguarded. If Item 11 of this </w:t>
      </w:r>
      <w:r>
        <w:rPr>
          <w:b/>
          <w:highlight w:val="green"/>
          <w:lang w:val="en-GB"/>
        </w:rPr>
        <w:t>Agreement</w:t>
      </w:r>
      <w:r>
        <w:rPr>
          <w:highlight w:val="green"/>
          <w:lang w:val="en-GB"/>
        </w:rPr>
        <w:t xml:space="preserve"> is not complied with, the </w:t>
      </w:r>
      <w:r>
        <w:rPr>
          <w:b/>
          <w:highlight w:val="green"/>
          <w:lang w:val="en-GB"/>
        </w:rPr>
        <w:t>Buyer</w:t>
      </w:r>
      <w:r>
        <w:rPr>
          <w:highlight w:val="green"/>
          <w:lang w:val="en-GB"/>
        </w:rPr>
        <w:t xml:space="preserve"> may revoke this license at any time.</w:t>
      </w:r>
    </w:p>
    <w:p w:rsidR="00000000" w:rsidRDefault="004420D7">
      <w:pPr>
        <w:pStyle w:val="berschrift1"/>
        <w:rPr>
          <w:lang w:val="en-GB"/>
        </w:rPr>
      </w:pPr>
      <w:r>
        <w:rPr>
          <w:lang w:val="en-GB"/>
        </w:rPr>
        <w:br/>
        <w:t>CONFIDENTIALITY OBLIGATION WITH REGARD TO KNOW-HOW</w:t>
      </w:r>
    </w:p>
    <w:p w:rsidR="00000000" w:rsidRDefault="004420D7">
      <w:pPr>
        <w:pStyle w:val="berschrift2"/>
        <w:tabs>
          <w:tab w:val="clear" w:pos="1249"/>
          <w:tab w:val="num" w:pos="709"/>
        </w:tabs>
        <w:spacing w:before="240"/>
        <w:ind w:left="709"/>
        <w:rPr>
          <w:rFonts w:cs="Arial"/>
          <w:lang w:val="en-GB"/>
        </w:rPr>
      </w:pPr>
      <w:r>
        <w:rPr>
          <w:rFonts w:cs="Arial"/>
          <w:lang w:val="en-GB"/>
        </w:rPr>
        <w:t xml:space="preserve">The </w:t>
      </w:r>
      <w:r>
        <w:rPr>
          <w:rFonts w:cs="Arial"/>
          <w:b/>
          <w:lang w:val="en-GB"/>
        </w:rPr>
        <w:t>Seller</w:t>
      </w:r>
      <w:r>
        <w:rPr>
          <w:rFonts w:cs="Arial"/>
          <w:lang w:val="en-GB"/>
        </w:rPr>
        <w:t xml:space="preserve"> shall provide the </w:t>
      </w:r>
      <w:r>
        <w:rPr>
          <w:rFonts w:cs="Arial"/>
          <w:b/>
          <w:lang w:val="en-GB"/>
        </w:rPr>
        <w:t>Buyer</w:t>
      </w:r>
      <w:r>
        <w:rPr>
          <w:rFonts w:cs="Arial"/>
          <w:lang w:val="en-GB"/>
        </w:rPr>
        <w:t xml:space="preserve"> with </w:t>
      </w:r>
      <w:r>
        <w:rPr>
          <w:rFonts w:cs="Arial"/>
          <w:b/>
          <w:lang w:val="en-GB"/>
        </w:rPr>
        <w:t>Know-</w:t>
      </w:r>
      <w:r>
        <w:rPr>
          <w:rFonts w:cs="Arial"/>
          <w:b/>
          <w:lang w:val="en-GB"/>
        </w:rPr>
        <w:t>How</w:t>
      </w:r>
      <w:r>
        <w:rPr>
          <w:rFonts w:cs="Arial"/>
          <w:lang w:val="en-GB"/>
        </w:rPr>
        <w:t xml:space="preserve"> [</w:t>
      </w:r>
      <w:r>
        <w:rPr>
          <w:rFonts w:cs="Arial"/>
          <w:highlight w:val="cyan"/>
          <w:lang w:val="en-GB"/>
        </w:rPr>
        <w:t xml:space="preserve">pursuant to </w:t>
      </w:r>
      <w:r>
        <w:rPr>
          <w:rFonts w:cs="Arial"/>
          <w:b/>
          <w:highlight w:val="cyan"/>
          <w:lang w:val="en-GB"/>
        </w:rPr>
        <w:t>Annex ./1.3a</w:t>
      </w:r>
      <w:r>
        <w:rPr>
          <w:rFonts w:cs="Arial"/>
          <w:b/>
          <w:lang w:val="en-GB"/>
        </w:rPr>
        <w:t>.</w:t>
      </w:r>
      <w:r>
        <w:rPr>
          <w:rFonts w:cs="Arial"/>
          <w:lang w:val="en-GB"/>
        </w:rPr>
        <w:t xml:space="preserve">]. The documents / </w:t>
      </w:r>
      <w:r>
        <w:rPr>
          <w:rFonts w:cs="Arial"/>
          <w:b/>
          <w:lang w:val="en-GB"/>
        </w:rPr>
        <w:t>A</w:t>
      </w:r>
      <w:r>
        <w:rPr>
          <w:rFonts w:cs="Arial"/>
          <w:b/>
          <w:lang w:val="en-GB"/>
        </w:rPr>
        <w:t>n</w:t>
      </w:r>
      <w:r>
        <w:rPr>
          <w:rFonts w:cs="Arial"/>
          <w:b/>
          <w:lang w:val="en-GB"/>
        </w:rPr>
        <w:t>nex ./1.3a.</w:t>
      </w:r>
      <w:r>
        <w:rPr>
          <w:rFonts w:cs="Arial"/>
          <w:lang w:val="en-GB"/>
        </w:rPr>
        <w:t xml:space="preserve"> shall be handed over [</w:t>
      </w:r>
      <w:r>
        <w:rPr>
          <w:rFonts w:cs="Arial"/>
          <w:highlight w:val="cyan"/>
          <w:lang w:val="en-GB"/>
        </w:rPr>
        <w:t>after receipt of the purchase price payment</w:t>
      </w:r>
      <w:r>
        <w:rPr>
          <w:rFonts w:cs="Arial"/>
          <w:lang w:val="en-GB"/>
        </w:rPr>
        <w:t>] [</w:t>
      </w:r>
      <w:r>
        <w:rPr>
          <w:rFonts w:cs="Arial"/>
          <w:highlight w:val="cyan"/>
          <w:lang w:val="en-GB"/>
        </w:rPr>
        <w:t xml:space="preserve">after all approvals and authorisations necessary for this </w:t>
      </w:r>
      <w:r>
        <w:rPr>
          <w:rFonts w:cs="Arial"/>
          <w:b/>
          <w:highlight w:val="cyan"/>
          <w:lang w:val="en-GB"/>
        </w:rPr>
        <w:t>Agreement</w:t>
      </w:r>
      <w:r>
        <w:rPr>
          <w:rFonts w:cs="Arial"/>
          <w:highlight w:val="cyan"/>
          <w:lang w:val="en-GB"/>
        </w:rPr>
        <w:t xml:space="preserve"> to take effect have been granted</w:t>
      </w:r>
      <w:r>
        <w:rPr>
          <w:rFonts w:cs="Arial"/>
          <w:lang w:val="en-GB"/>
        </w:rPr>
        <w:t>] [</w:t>
      </w:r>
      <w:r>
        <w:rPr>
          <w:rFonts w:cs="Arial"/>
          <w:highlight w:val="cyan"/>
          <w:lang w:val="en-GB"/>
        </w:rPr>
        <w:t>within</w:t>
      </w:r>
      <w:r>
        <w:rPr>
          <w:rFonts w:cs="Arial"/>
          <w:lang w:val="en-GB"/>
        </w:rPr>
        <w:t xml:space="preserve"> </w:t>
      </w:r>
      <w:r>
        <w:rPr>
          <w:rFonts w:cs="Arial"/>
          <w:highlight w:val="lightGray"/>
          <w:lang w:val="en-GB"/>
        </w:rPr>
        <w:t>____</w:t>
      </w:r>
      <w:r>
        <w:rPr>
          <w:rFonts w:cs="Arial"/>
          <w:lang w:val="en-GB"/>
        </w:rPr>
        <w:t xml:space="preserve"> </w:t>
      </w:r>
      <w:r>
        <w:rPr>
          <w:rFonts w:cs="Arial"/>
          <w:highlight w:val="lightGray"/>
          <w:lang w:val="en-GB"/>
        </w:rPr>
        <w:t>____</w:t>
      </w:r>
      <w:r>
        <w:rPr>
          <w:rFonts w:cs="Arial"/>
          <w:sz w:val="16"/>
          <w:szCs w:val="16"/>
          <w:lang w:val="en-GB"/>
        </w:rPr>
        <w:t>(</w:t>
      </w:r>
      <w:r>
        <w:rPr>
          <w:rFonts w:cs="Arial"/>
          <w:sz w:val="16"/>
          <w:szCs w:val="16"/>
          <w:highlight w:val="yellow"/>
          <w:lang w:val="en-GB"/>
        </w:rPr>
        <w:t xml:space="preserve">e.g. </w:t>
      </w:r>
      <w:r>
        <w:rPr>
          <w:rFonts w:cs="Arial"/>
          <w:sz w:val="16"/>
          <w:szCs w:val="16"/>
          <w:highlight w:val="yellow"/>
          <w:lang w:val="en-GB"/>
        </w:rPr>
        <w:t>3 (three)</w:t>
      </w:r>
      <w:r>
        <w:rPr>
          <w:rFonts w:cs="Arial"/>
          <w:sz w:val="16"/>
          <w:szCs w:val="16"/>
          <w:lang w:val="en-GB"/>
        </w:rPr>
        <w:t>)</w:t>
      </w:r>
      <w:r>
        <w:rPr>
          <w:rFonts w:cs="Arial"/>
          <w:lang w:val="en-GB"/>
        </w:rPr>
        <w:t xml:space="preserve"> </w:t>
      </w:r>
      <w:r>
        <w:rPr>
          <w:rFonts w:cs="Arial"/>
          <w:highlight w:val="cyan"/>
          <w:lang w:val="en-GB"/>
        </w:rPr>
        <w:t xml:space="preserve">weeks after this </w:t>
      </w:r>
      <w:r>
        <w:rPr>
          <w:rFonts w:cs="Arial"/>
          <w:b/>
          <w:highlight w:val="cyan"/>
          <w:lang w:val="en-GB"/>
        </w:rPr>
        <w:t>Agre</w:t>
      </w:r>
      <w:r>
        <w:rPr>
          <w:rFonts w:cs="Arial"/>
          <w:b/>
          <w:highlight w:val="cyan"/>
          <w:lang w:val="en-GB"/>
        </w:rPr>
        <w:t>e</w:t>
      </w:r>
      <w:r>
        <w:rPr>
          <w:rFonts w:cs="Arial"/>
          <w:b/>
          <w:highlight w:val="cyan"/>
          <w:lang w:val="en-GB"/>
        </w:rPr>
        <w:t>ment</w:t>
      </w:r>
      <w:r>
        <w:rPr>
          <w:rFonts w:cs="Arial"/>
          <w:highlight w:val="cyan"/>
          <w:lang w:val="en-GB"/>
        </w:rPr>
        <w:t xml:space="preserve"> has entered into force</w:t>
      </w:r>
      <w:r>
        <w:rPr>
          <w:rFonts w:cs="Arial"/>
          <w:lang w:val="en-GB"/>
        </w:rPr>
        <w:t xml:space="preserve">]. </w:t>
      </w:r>
    </w:p>
    <w:p w:rsidR="00000000" w:rsidRDefault="004420D7">
      <w:pPr>
        <w:pStyle w:val="berschrift2"/>
        <w:tabs>
          <w:tab w:val="clear" w:pos="1249"/>
          <w:tab w:val="num" w:pos="720"/>
        </w:tabs>
        <w:spacing w:before="240"/>
        <w:ind w:left="720" w:hanging="720"/>
        <w:rPr>
          <w:rFonts w:cs="Arial"/>
          <w:lang w:val="en-GB"/>
        </w:rPr>
      </w:pPr>
      <w:bookmarkStart w:id="14" w:name="_Ref487976221"/>
      <w:r>
        <w:rPr>
          <w:rFonts w:cs="Arial"/>
          <w:highlight w:val="magenta"/>
          <w:lang w:val="en-GB"/>
        </w:rPr>
        <w:t>Optional provision</w:t>
      </w:r>
      <w:r>
        <w:rPr>
          <w:rFonts w:cs="Arial"/>
          <w:lang w:val="en-GB"/>
        </w:rPr>
        <w:t xml:space="preserve">: </w:t>
      </w:r>
    </w:p>
    <w:p w:rsidR="00000000" w:rsidRDefault="004420D7">
      <w:pPr>
        <w:pStyle w:val="berschrift2"/>
        <w:numPr>
          <w:ilvl w:val="0"/>
          <w:numId w:val="0"/>
        </w:numPr>
        <w:ind w:left="709"/>
        <w:rPr>
          <w:rStyle w:val="normal1"/>
          <w:lang w:val="en-GB"/>
        </w:rPr>
      </w:pPr>
      <w:r>
        <w:rPr>
          <w:rFonts w:cs="Arial"/>
          <w:lang w:val="en-GB"/>
        </w:rPr>
        <w:t xml:space="preserve">Unless there is any explicit written consent by the </w:t>
      </w:r>
      <w:r>
        <w:rPr>
          <w:rFonts w:cs="Arial"/>
          <w:b/>
          <w:lang w:val="en-GB"/>
        </w:rPr>
        <w:t>Seller</w:t>
      </w:r>
      <w:r>
        <w:rPr>
          <w:rFonts w:cs="Arial"/>
          <w:lang w:val="en-GB"/>
        </w:rPr>
        <w:t xml:space="preserve"> stating otherwise, the </w:t>
      </w:r>
      <w:r>
        <w:rPr>
          <w:rFonts w:cs="Arial"/>
          <w:b/>
          <w:lang w:val="en-GB"/>
        </w:rPr>
        <w:t>Buyer</w:t>
      </w:r>
      <w:r>
        <w:rPr>
          <w:rFonts w:cs="Arial"/>
          <w:lang w:val="en-GB"/>
        </w:rPr>
        <w:t xml:space="preserve"> undertakes to treat </w:t>
      </w:r>
      <w:r>
        <w:rPr>
          <w:rFonts w:cs="Arial"/>
          <w:b/>
          <w:lang w:val="en-GB"/>
        </w:rPr>
        <w:t>Know-How</w:t>
      </w:r>
      <w:r>
        <w:rPr>
          <w:rFonts w:cs="Arial"/>
          <w:lang w:val="en-GB"/>
        </w:rPr>
        <w:t xml:space="preserve"> with utmost conf</w:t>
      </w:r>
      <w:r>
        <w:rPr>
          <w:rFonts w:cs="Arial"/>
          <w:lang w:val="en-GB"/>
        </w:rPr>
        <w:t>i</w:t>
      </w:r>
      <w:r>
        <w:rPr>
          <w:rFonts w:cs="Arial"/>
          <w:lang w:val="en-GB"/>
        </w:rPr>
        <w:t>dentiality [</w:t>
      </w:r>
      <w:r>
        <w:rPr>
          <w:rFonts w:cs="Arial"/>
          <w:highlight w:val="cyan"/>
          <w:lang w:val="en-GB"/>
        </w:rPr>
        <w:t>and to refrain from using</w:t>
      </w:r>
      <w:r>
        <w:rPr>
          <w:rFonts w:cs="Arial"/>
          <w:highlight w:val="cyan"/>
          <w:lang w:val="en-GB"/>
        </w:rPr>
        <w:t xml:space="preserve"> it for purposes other than those mentioned for the performance of this </w:t>
      </w:r>
      <w:r>
        <w:rPr>
          <w:rFonts w:cs="Arial"/>
          <w:b/>
          <w:highlight w:val="cyan"/>
          <w:lang w:val="en-GB"/>
        </w:rPr>
        <w:t>Agreement</w:t>
      </w:r>
      <w:r>
        <w:rPr>
          <w:rFonts w:cs="Arial"/>
          <w:highlight w:val="cyan"/>
          <w:lang w:val="en-GB"/>
        </w:rPr>
        <w:t xml:space="preserve"> – exploitation of the </w:t>
      </w:r>
      <w:r>
        <w:rPr>
          <w:rFonts w:cs="Arial"/>
          <w:b/>
          <w:highlight w:val="cyan"/>
          <w:lang w:val="en-GB"/>
        </w:rPr>
        <w:t>Object of the Sale</w:t>
      </w:r>
      <w:r>
        <w:rPr>
          <w:rFonts w:cs="Arial"/>
          <w:lang w:val="en-GB"/>
        </w:rPr>
        <w:t xml:space="preserve">] and to ensure that unauthorised </w:t>
      </w:r>
      <w:r>
        <w:rPr>
          <w:rFonts w:cs="Arial"/>
          <w:b/>
          <w:lang w:val="en-GB"/>
        </w:rPr>
        <w:t>Third Parties</w:t>
      </w:r>
      <w:r>
        <w:rPr>
          <w:rFonts w:cs="Arial"/>
          <w:lang w:val="en-GB"/>
        </w:rPr>
        <w:t>, including, without limitation, suppliers or subcontractors,</w:t>
      </w:r>
      <w:r>
        <w:rPr>
          <w:lang w:val="en-GB"/>
        </w:rPr>
        <w:t xml:space="preserve"> </w:t>
      </w:r>
      <w:r>
        <w:rPr>
          <w:rFonts w:cs="Arial"/>
          <w:lang w:val="en-GB"/>
        </w:rPr>
        <w:t>cannot gain any knowledge</w:t>
      </w:r>
      <w:r>
        <w:rPr>
          <w:rFonts w:cs="Arial"/>
          <w:lang w:val="en-GB"/>
        </w:rPr>
        <w:t xml:space="preserve"> thereof.</w:t>
      </w:r>
      <w:bookmarkEnd w:id="14"/>
      <w:r>
        <w:rPr>
          <w:rFonts w:cs="Arial"/>
          <w:lang w:val="en-GB"/>
        </w:rPr>
        <w:t xml:space="preserve"> The </w:t>
      </w:r>
      <w:r>
        <w:rPr>
          <w:rFonts w:cs="Arial"/>
          <w:b/>
          <w:lang w:val="en-GB"/>
        </w:rPr>
        <w:t>Buyer</w:t>
      </w:r>
      <w:r>
        <w:rPr>
          <w:rFonts w:cs="Arial"/>
          <w:lang w:val="en-GB"/>
        </w:rPr>
        <w:t xml:space="preserve"> takes all required adequate measures in order to keep the</w:t>
      </w:r>
      <w:r>
        <w:rPr>
          <w:lang w:val="en-GB"/>
        </w:rPr>
        <w:t xml:space="preserve"> </w:t>
      </w:r>
      <w:r>
        <w:rPr>
          <w:b/>
          <w:lang w:val="en-GB"/>
        </w:rPr>
        <w:t>Know-How</w:t>
      </w:r>
      <w:r>
        <w:rPr>
          <w:rStyle w:val="normal1"/>
          <w:lang w:val="en-GB"/>
        </w:rPr>
        <w:t xml:space="preserve"> confidential.</w:t>
      </w:r>
    </w:p>
    <w:p w:rsidR="00000000" w:rsidRDefault="004420D7">
      <w:pPr>
        <w:pStyle w:val="Standardeinzug"/>
        <w:rPr>
          <w:lang w:val="en-GB"/>
        </w:rPr>
      </w:pPr>
    </w:p>
    <w:p w:rsidR="00000000" w:rsidRDefault="004420D7">
      <w:pPr>
        <w:pStyle w:val="Standardeinzug"/>
        <w:rPr>
          <w:lang w:val="en-GB"/>
        </w:rPr>
      </w:pPr>
    </w:p>
    <w:p w:rsidR="00000000" w:rsidRDefault="004420D7">
      <w:pPr>
        <w:pStyle w:val="berschrift2"/>
        <w:tabs>
          <w:tab w:val="clear" w:pos="1249"/>
          <w:tab w:val="num" w:pos="720"/>
        </w:tabs>
        <w:spacing w:before="240"/>
        <w:ind w:left="720" w:hanging="720"/>
        <w:rPr>
          <w:rFonts w:cs="Arial"/>
          <w:lang w:val="en-GB"/>
        </w:rPr>
      </w:pPr>
      <w:r>
        <w:rPr>
          <w:rFonts w:cs="Arial"/>
          <w:highlight w:val="magenta"/>
          <w:lang w:val="en-GB"/>
        </w:rPr>
        <w:lastRenderedPageBreak/>
        <w:t>Optional provision</w:t>
      </w:r>
      <w:r>
        <w:rPr>
          <w:rFonts w:cs="Arial"/>
          <w:lang w:val="en-GB"/>
        </w:rPr>
        <w:t xml:space="preserve">: </w:t>
      </w:r>
    </w:p>
    <w:p w:rsidR="00000000" w:rsidRDefault="004420D7">
      <w:pPr>
        <w:pStyle w:val="berschrift2"/>
        <w:numPr>
          <w:ilvl w:val="0"/>
          <w:numId w:val="0"/>
        </w:numPr>
        <w:ind w:left="709"/>
        <w:rPr>
          <w:rFonts w:cs="Arial"/>
          <w:lang w:val="en-GB"/>
        </w:rPr>
      </w:pPr>
      <w:r>
        <w:rPr>
          <w:rFonts w:cs="Arial"/>
          <w:lang w:val="en-GB"/>
        </w:rPr>
        <w:t xml:space="preserve">The </w:t>
      </w:r>
      <w:r>
        <w:rPr>
          <w:rFonts w:cs="Arial"/>
          <w:b/>
          <w:lang w:val="en-GB"/>
        </w:rPr>
        <w:t>Buyer</w:t>
      </w:r>
      <w:r>
        <w:rPr>
          <w:rFonts w:cs="Arial"/>
          <w:lang w:val="en-GB"/>
        </w:rPr>
        <w:t xml:space="preserve"> undertakes to disclose </w:t>
      </w:r>
      <w:r>
        <w:rPr>
          <w:rFonts w:cs="Arial"/>
          <w:b/>
          <w:lang w:val="en-GB"/>
        </w:rPr>
        <w:t>Know-How</w:t>
      </w:r>
      <w:r>
        <w:rPr>
          <w:rFonts w:cs="Arial"/>
          <w:lang w:val="en-GB"/>
        </w:rPr>
        <w:t xml:space="preserve"> exclusively to those employees who need to have access to it for the purpose of performing</w:t>
      </w:r>
      <w:r>
        <w:rPr>
          <w:rFonts w:cs="Arial"/>
          <w:lang w:val="en-GB"/>
        </w:rPr>
        <w:t xml:space="preserve"> this </w:t>
      </w:r>
      <w:r>
        <w:rPr>
          <w:rFonts w:cs="Arial"/>
          <w:b/>
          <w:lang w:val="en-GB"/>
        </w:rPr>
        <w:t>Agreement</w:t>
      </w:r>
      <w:r>
        <w:rPr>
          <w:rFonts w:cs="Arial"/>
          <w:lang w:val="en-GB"/>
        </w:rPr>
        <w:t xml:space="preserve"> and to ensure that these employees are bound by this confidentiality obligation in verifiable written form.</w:t>
      </w:r>
      <w:r>
        <w:rPr>
          <w:lang w:val="en-GB"/>
        </w:rPr>
        <w:t xml:space="preserve"> </w:t>
      </w:r>
      <w:r>
        <w:rPr>
          <w:rFonts w:cs="Arial"/>
          <w:lang w:val="en-GB"/>
        </w:rPr>
        <w:t>T</w:t>
      </w:r>
      <w:r>
        <w:rPr>
          <w:rFonts w:cs="Arial"/>
          <w:lang w:val="en-US"/>
        </w:rPr>
        <w:t>he confidential</w:t>
      </w:r>
      <w:r>
        <w:rPr>
          <w:rFonts w:cs="Arial"/>
          <w:lang w:val="en-US"/>
        </w:rPr>
        <w:t>i</w:t>
      </w:r>
      <w:r>
        <w:rPr>
          <w:rFonts w:cs="Arial"/>
          <w:lang w:val="en-US"/>
        </w:rPr>
        <w:t>ty obligation shall continue after termination of the emplo</w:t>
      </w:r>
      <w:r>
        <w:rPr>
          <w:rFonts w:cs="Arial"/>
          <w:lang w:val="en-US"/>
        </w:rPr>
        <w:t>y</w:t>
      </w:r>
      <w:r>
        <w:rPr>
          <w:rFonts w:cs="Arial"/>
          <w:lang w:val="en-US"/>
        </w:rPr>
        <w:t>ment relationship.</w:t>
      </w:r>
    </w:p>
    <w:p w:rsidR="00000000" w:rsidRDefault="004420D7">
      <w:pPr>
        <w:pStyle w:val="berschrift2"/>
        <w:tabs>
          <w:tab w:val="clear" w:pos="1249"/>
          <w:tab w:val="num" w:pos="720"/>
        </w:tabs>
        <w:spacing w:before="240"/>
        <w:ind w:left="720" w:hanging="720"/>
        <w:rPr>
          <w:rFonts w:cs="Arial"/>
          <w:lang w:val="en-GB"/>
        </w:rPr>
      </w:pPr>
      <w:r>
        <w:rPr>
          <w:rFonts w:cs="Arial"/>
          <w:highlight w:val="magenta"/>
          <w:lang w:val="en-GB"/>
        </w:rPr>
        <w:t>Optional provision</w:t>
      </w:r>
      <w:r>
        <w:rPr>
          <w:rFonts w:cs="Arial"/>
          <w:lang w:val="en-GB"/>
        </w:rPr>
        <w:t xml:space="preserve">: </w:t>
      </w:r>
    </w:p>
    <w:p w:rsidR="00000000" w:rsidRDefault="004420D7">
      <w:pPr>
        <w:pStyle w:val="berschrift2"/>
        <w:numPr>
          <w:ilvl w:val="0"/>
          <w:numId w:val="0"/>
        </w:numPr>
        <w:ind w:left="709"/>
        <w:rPr>
          <w:rFonts w:cs="Arial"/>
          <w:lang w:val="en-GB"/>
        </w:rPr>
      </w:pPr>
      <w:r>
        <w:rPr>
          <w:rFonts w:cs="Arial"/>
          <w:lang w:val="en-US"/>
        </w:rPr>
        <w:t>It</w:t>
      </w:r>
      <w:r>
        <w:rPr>
          <w:rFonts w:cs="Arial"/>
          <w:lang w:val="en-GB"/>
        </w:rPr>
        <w:t xml:space="preserve"> shall be per</w:t>
      </w:r>
      <w:r>
        <w:rPr>
          <w:rFonts w:cs="Arial"/>
          <w:lang w:val="en-GB"/>
        </w:rPr>
        <w:t xml:space="preserve">mitted to make copies of written documents which contain </w:t>
      </w:r>
      <w:r>
        <w:rPr>
          <w:rFonts w:cs="Arial"/>
          <w:b/>
          <w:lang w:val="en-GB"/>
        </w:rPr>
        <w:t>Know-How</w:t>
      </w:r>
      <w:r>
        <w:rPr>
          <w:rFonts w:cs="Arial"/>
          <w:lang w:val="en-GB"/>
        </w:rPr>
        <w:t xml:space="preserve"> or which are provided in any other form (e.g. on data storage devices) exclusively for the purpose of performing this </w:t>
      </w:r>
      <w:r>
        <w:rPr>
          <w:rFonts w:cs="Arial"/>
          <w:b/>
          <w:lang w:val="en-GB"/>
        </w:rPr>
        <w:t>Agreement</w:t>
      </w:r>
      <w:r>
        <w:rPr>
          <w:rFonts w:cs="Arial"/>
          <w:lang w:val="en-GB"/>
        </w:rPr>
        <w:t>.</w:t>
      </w:r>
    </w:p>
    <w:p w:rsidR="00000000" w:rsidRDefault="004420D7">
      <w:pPr>
        <w:pStyle w:val="berschrift2"/>
        <w:tabs>
          <w:tab w:val="clear" w:pos="1249"/>
          <w:tab w:val="num" w:pos="720"/>
        </w:tabs>
        <w:spacing w:before="240"/>
        <w:ind w:left="720" w:hanging="720"/>
        <w:rPr>
          <w:rFonts w:cs="Arial"/>
          <w:lang w:val="en-GB"/>
        </w:rPr>
      </w:pPr>
      <w:r>
        <w:rPr>
          <w:rFonts w:cs="Arial"/>
          <w:highlight w:val="magenta"/>
          <w:lang w:val="en-GB"/>
        </w:rPr>
        <w:t>Optional provision</w:t>
      </w:r>
      <w:r>
        <w:rPr>
          <w:rFonts w:cs="Arial"/>
          <w:lang w:val="en-GB"/>
        </w:rPr>
        <w:t xml:space="preserve">: </w:t>
      </w:r>
    </w:p>
    <w:p w:rsidR="00000000" w:rsidRDefault="004420D7">
      <w:pPr>
        <w:pStyle w:val="berschrift2"/>
        <w:numPr>
          <w:ilvl w:val="0"/>
          <w:numId w:val="0"/>
        </w:numPr>
        <w:ind w:left="709"/>
        <w:rPr>
          <w:rFonts w:cs="Arial"/>
          <w:lang w:val="en-GB"/>
        </w:rPr>
      </w:pPr>
      <w:r>
        <w:rPr>
          <w:lang w:val="en-GB"/>
        </w:rPr>
        <w:t>With respect to the scope of the confide</w:t>
      </w:r>
      <w:r>
        <w:rPr>
          <w:lang w:val="en-GB"/>
        </w:rPr>
        <w:t xml:space="preserve">ntiality </w:t>
      </w:r>
      <w:r>
        <w:rPr>
          <w:rFonts w:cs="Arial"/>
          <w:lang w:val="en-GB"/>
        </w:rPr>
        <w:t>obligation</w:t>
      </w:r>
      <w:r>
        <w:rPr>
          <w:lang w:val="en-GB"/>
        </w:rPr>
        <w:t xml:space="preserve">, the </w:t>
      </w:r>
      <w:r>
        <w:rPr>
          <w:rFonts w:cs="Arial"/>
          <w:b/>
          <w:lang w:val="en-GB"/>
        </w:rPr>
        <w:t>Buyer</w:t>
      </w:r>
      <w:r>
        <w:rPr>
          <w:rFonts w:cs="Arial"/>
          <w:lang w:val="en-GB"/>
        </w:rPr>
        <w:t xml:space="preserve"> </w:t>
      </w:r>
      <w:r>
        <w:rPr>
          <w:lang w:val="en-GB"/>
        </w:rPr>
        <w:t>bears the burden of proof for e</w:t>
      </w:r>
      <w:r>
        <w:rPr>
          <w:lang w:val="en-GB"/>
        </w:rPr>
        <w:t>s</w:t>
      </w:r>
      <w:r>
        <w:rPr>
          <w:lang w:val="en-GB"/>
        </w:rPr>
        <w:t xml:space="preserve">tablishing the fact that the </w:t>
      </w:r>
      <w:r>
        <w:rPr>
          <w:rFonts w:cs="Arial"/>
          <w:b/>
          <w:lang w:val="en-GB"/>
        </w:rPr>
        <w:t>Know-How</w:t>
      </w:r>
      <w:r>
        <w:rPr>
          <w:rFonts w:cs="Arial"/>
          <w:lang w:val="en-GB"/>
        </w:rPr>
        <w:t xml:space="preserve"> </w:t>
      </w:r>
      <w:r>
        <w:rPr>
          <w:lang w:val="en-GB"/>
        </w:rPr>
        <w:t xml:space="preserve">of which it gained knowledge based on this </w:t>
      </w:r>
      <w:r>
        <w:rPr>
          <w:b/>
          <w:lang w:val="en-GB"/>
        </w:rPr>
        <w:t>Agreement</w:t>
      </w:r>
      <w:r>
        <w:rPr>
          <w:lang w:val="en-GB"/>
        </w:rPr>
        <w:t xml:space="preserve"> had a</w:t>
      </w:r>
      <w:r>
        <w:rPr>
          <w:lang w:val="en-GB"/>
        </w:rPr>
        <w:t>l</w:t>
      </w:r>
      <w:r>
        <w:rPr>
          <w:lang w:val="en-GB"/>
        </w:rPr>
        <w:t xml:space="preserve">ready been disclosed without the </w:t>
      </w:r>
      <w:r>
        <w:rPr>
          <w:rFonts w:cs="Arial"/>
          <w:b/>
          <w:lang w:val="en-GB"/>
        </w:rPr>
        <w:t>Buyer</w:t>
      </w:r>
      <w:r>
        <w:rPr>
          <w:rFonts w:cs="Arial"/>
          <w:lang w:val="en-GB"/>
        </w:rPr>
        <w:t xml:space="preserve"> </w:t>
      </w:r>
      <w:r>
        <w:rPr>
          <w:lang w:val="en-GB"/>
        </w:rPr>
        <w:t>being at fault</w:t>
      </w:r>
      <w:r>
        <w:rPr>
          <w:rFonts w:cs="Arial"/>
          <w:lang w:val="en-GB"/>
        </w:rPr>
        <w:t>.</w:t>
      </w:r>
    </w:p>
    <w:p w:rsidR="00000000" w:rsidRDefault="004420D7">
      <w:pPr>
        <w:pStyle w:val="berschrift1"/>
        <w:rPr>
          <w:lang w:val="en-GB"/>
        </w:rPr>
      </w:pPr>
      <w:r>
        <w:rPr>
          <w:lang w:val="en-GB"/>
        </w:rPr>
        <w:br/>
      </w:r>
      <w:bookmarkStart w:id="15" w:name="_Toc285133434"/>
      <w:r>
        <w:rPr>
          <w:highlight w:val="magenta"/>
          <w:lang w:val="en-GB"/>
        </w:rPr>
        <w:t>BOOK-KEEPING DUTIES and AUDIT RIGHTS</w:t>
      </w:r>
      <w:bookmarkEnd w:id="15"/>
      <w:r>
        <w:rPr>
          <w:highlight w:val="magenta"/>
          <w:lang w:val="en-GB"/>
        </w:rPr>
        <w:t xml:space="preserve"> on </w:t>
      </w:r>
      <w:r>
        <w:rPr>
          <w:highlight w:val="magenta"/>
          <w:lang w:val="en-GB"/>
        </w:rPr>
        <w:t>the part of the seller</w:t>
      </w:r>
    </w:p>
    <w:p w:rsidR="00000000" w:rsidRDefault="004420D7">
      <w:pPr>
        <w:pStyle w:val="berschrift2"/>
        <w:tabs>
          <w:tab w:val="clear" w:pos="1249"/>
          <w:tab w:val="num" w:pos="720"/>
        </w:tabs>
        <w:spacing w:before="240"/>
        <w:ind w:left="720" w:hanging="720"/>
        <w:rPr>
          <w:rFonts w:cs="Arial"/>
          <w:sz w:val="23"/>
          <w:szCs w:val="23"/>
          <w:lang w:val="en-GB"/>
        </w:rPr>
      </w:pPr>
      <w:r>
        <w:rPr>
          <w:rFonts w:cs="Arial"/>
          <w:sz w:val="23"/>
          <w:szCs w:val="23"/>
          <w:lang w:val="en-GB"/>
        </w:rPr>
        <w:t xml:space="preserve">The </w:t>
      </w:r>
      <w:r>
        <w:rPr>
          <w:rFonts w:cs="Arial"/>
          <w:b/>
          <w:sz w:val="23"/>
          <w:szCs w:val="23"/>
          <w:lang w:val="en-GB"/>
        </w:rPr>
        <w:t>Buyer</w:t>
      </w:r>
      <w:r>
        <w:rPr>
          <w:rFonts w:cs="Arial"/>
          <w:sz w:val="23"/>
          <w:szCs w:val="23"/>
          <w:lang w:val="en-GB"/>
        </w:rPr>
        <w:t xml:space="preserve"> </w:t>
      </w:r>
      <w:r>
        <w:rPr>
          <w:sz w:val="23"/>
          <w:szCs w:val="23"/>
          <w:lang w:val="en-GB"/>
        </w:rPr>
        <w:t xml:space="preserve">is obliged to keep book-keeping records on the production and worldwide distribution of the </w:t>
      </w:r>
      <w:r>
        <w:rPr>
          <w:rFonts w:cs="Arial"/>
          <w:b/>
          <w:sz w:val="23"/>
          <w:szCs w:val="23"/>
          <w:lang w:val="en-GB"/>
        </w:rPr>
        <w:t>Object of the Sale</w:t>
      </w:r>
      <w:r>
        <w:rPr>
          <w:rFonts w:cs="Arial"/>
          <w:sz w:val="23"/>
          <w:szCs w:val="23"/>
          <w:lang w:val="en-GB"/>
        </w:rPr>
        <w:t>, inclu</w:t>
      </w:r>
      <w:r>
        <w:rPr>
          <w:rFonts w:cs="Arial"/>
          <w:sz w:val="23"/>
          <w:szCs w:val="23"/>
          <w:lang w:val="en-GB"/>
        </w:rPr>
        <w:t>d</w:t>
      </w:r>
      <w:r>
        <w:rPr>
          <w:rFonts w:cs="Arial"/>
          <w:sz w:val="23"/>
          <w:szCs w:val="23"/>
          <w:lang w:val="en-GB"/>
        </w:rPr>
        <w:t xml:space="preserve">ing license income, </w:t>
      </w:r>
      <w:r>
        <w:rPr>
          <w:sz w:val="23"/>
          <w:szCs w:val="23"/>
          <w:lang w:val="en-GB"/>
        </w:rPr>
        <w:t xml:space="preserve">documenting </w:t>
      </w:r>
      <w:r>
        <w:rPr>
          <w:rFonts w:cs="Arial"/>
          <w:sz w:val="23"/>
          <w:szCs w:val="23"/>
          <w:lang w:val="en-GB"/>
        </w:rPr>
        <w:t>the proceeds of sales, the license fees and the exact number of items pro</w:t>
      </w:r>
      <w:r>
        <w:rPr>
          <w:rFonts w:cs="Arial"/>
          <w:sz w:val="23"/>
          <w:szCs w:val="23"/>
          <w:lang w:val="en-GB"/>
        </w:rPr>
        <w:t xml:space="preserve">duced as well as any </w:t>
      </w:r>
      <w:r>
        <w:rPr>
          <w:rFonts w:cs="Arial"/>
          <w:b/>
          <w:sz w:val="23"/>
          <w:szCs w:val="23"/>
          <w:lang w:val="en-GB"/>
        </w:rPr>
        <w:t>Products</w:t>
      </w:r>
      <w:r>
        <w:rPr>
          <w:rFonts w:cs="Arial"/>
          <w:sz w:val="23"/>
          <w:szCs w:val="23"/>
          <w:lang w:val="en-GB"/>
        </w:rPr>
        <w:t xml:space="preserve"> distributed for free or sold at below-market prices.</w:t>
      </w:r>
    </w:p>
    <w:p w:rsidR="00000000" w:rsidRDefault="004420D7">
      <w:pPr>
        <w:pStyle w:val="berschrift2"/>
        <w:tabs>
          <w:tab w:val="clear" w:pos="1249"/>
          <w:tab w:val="num" w:pos="720"/>
        </w:tabs>
        <w:spacing w:before="240"/>
        <w:ind w:left="720" w:hanging="720"/>
        <w:rPr>
          <w:rFonts w:cs="Arial"/>
          <w:sz w:val="23"/>
          <w:szCs w:val="23"/>
          <w:lang w:val="en-GB"/>
        </w:rPr>
      </w:pPr>
      <w:r>
        <w:rPr>
          <w:sz w:val="23"/>
          <w:szCs w:val="23"/>
          <w:lang w:val="en-GB"/>
        </w:rPr>
        <w:t>Once a year, the</w:t>
      </w:r>
      <w:r>
        <w:rPr>
          <w:i/>
          <w:sz w:val="23"/>
          <w:szCs w:val="23"/>
          <w:lang w:val="en-GB"/>
        </w:rPr>
        <w:t xml:space="preserve"> </w:t>
      </w:r>
      <w:r>
        <w:rPr>
          <w:rFonts w:cs="Arial"/>
          <w:b/>
          <w:sz w:val="23"/>
          <w:szCs w:val="23"/>
          <w:lang w:val="en-GB"/>
        </w:rPr>
        <w:t>Seller</w:t>
      </w:r>
      <w:r>
        <w:rPr>
          <w:rFonts w:cs="Arial"/>
          <w:sz w:val="23"/>
          <w:szCs w:val="23"/>
          <w:lang w:val="en-GB"/>
        </w:rPr>
        <w:t xml:space="preserve"> is entitled, upon giving </w:t>
      </w:r>
      <w:r>
        <w:rPr>
          <w:rFonts w:cs="Arial"/>
          <w:sz w:val="23"/>
          <w:szCs w:val="23"/>
          <w:highlight w:val="lightGray"/>
          <w:lang w:val="en-GB"/>
        </w:rPr>
        <w:t>____</w:t>
      </w:r>
      <w:r>
        <w:rPr>
          <w:rFonts w:cs="Arial"/>
          <w:sz w:val="23"/>
          <w:szCs w:val="23"/>
          <w:lang w:val="en-GB"/>
        </w:rPr>
        <w:t>(</w:t>
      </w:r>
      <w:r>
        <w:rPr>
          <w:rFonts w:cs="Arial"/>
          <w:sz w:val="16"/>
          <w:szCs w:val="16"/>
          <w:highlight w:val="yellow"/>
          <w:lang w:val="en-GB"/>
        </w:rPr>
        <w:t>e.g. 14 (fourteen)</w:t>
      </w:r>
      <w:r>
        <w:rPr>
          <w:rFonts w:cs="Arial"/>
          <w:sz w:val="23"/>
          <w:szCs w:val="23"/>
          <w:lang w:val="en-GB"/>
        </w:rPr>
        <w:t>) days’ written advance n</w:t>
      </w:r>
      <w:r>
        <w:rPr>
          <w:rFonts w:cs="Arial"/>
          <w:sz w:val="23"/>
          <w:szCs w:val="23"/>
          <w:lang w:val="en-GB"/>
        </w:rPr>
        <w:t>o</w:t>
      </w:r>
      <w:r>
        <w:rPr>
          <w:rFonts w:cs="Arial"/>
          <w:sz w:val="23"/>
          <w:szCs w:val="23"/>
          <w:lang w:val="en-GB"/>
        </w:rPr>
        <w:t xml:space="preserve">tice, </w:t>
      </w:r>
      <w:r>
        <w:rPr>
          <w:sz w:val="23"/>
          <w:szCs w:val="23"/>
          <w:lang w:val="en-GB"/>
        </w:rPr>
        <w:t>to have the correctness of the book-keeping and accounting records ch</w:t>
      </w:r>
      <w:r>
        <w:rPr>
          <w:sz w:val="23"/>
          <w:szCs w:val="23"/>
          <w:lang w:val="en-GB"/>
        </w:rPr>
        <w:t>ecked, at its own expense, by auditors, chartered accountants or tax advisers bound to profe</w:t>
      </w:r>
      <w:r>
        <w:rPr>
          <w:sz w:val="23"/>
          <w:szCs w:val="23"/>
          <w:lang w:val="en-GB"/>
        </w:rPr>
        <w:t>s</w:t>
      </w:r>
      <w:r>
        <w:rPr>
          <w:sz w:val="23"/>
          <w:szCs w:val="23"/>
          <w:lang w:val="en-GB"/>
        </w:rPr>
        <w:t>sional secrecy</w:t>
      </w:r>
      <w:r>
        <w:rPr>
          <w:rFonts w:cs="Arial"/>
          <w:sz w:val="23"/>
          <w:szCs w:val="23"/>
          <w:lang w:val="en-GB"/>
        </w:rPr>
        <w:t xml:space="preserve">. </w:t>
      </w:r>
      <w:r>
        <w:rPr>
          <w:sz w:val="23"/>
          <w:szCs w:val="23"/>
          <w:lang w:val="en-GB"/>
        </w:rPr>
        <w:t xml:space="preserve">If incorrectnesses of more than </w:t>
      </w:r>
      <w:r>
        <w:rPr>
          <w:rFonts w:cs="Arial"/>
          <w:sz w:val="23"/>
          <w:szCs w:val="23"/>
          <w:highlight w:val="lightGray"/>
          <w:lang w:val="en-GB"/>
        </w:rPr>
        <w:t>____</w:t>
      </w:r>
      <w:r>
        <w:rPr>
          <w:rFonts w:cs="Arial"/>
          <w:sz w:val="23"/>
          <w:szCs w:val="23"/>
          <w:lang w:val="en-GB"/>
        </w:rPr>
        <w:t>(</w:t>
      </w:r>
      <w:r>
        <w:rPr>
          <w:rFonts w:cs="Arial"/>
          <w:sz w:val="16"/>
          <w:szCs w:val="16"/>
          <w:highlight w:val="yellow"/>
          <w:lang w:val="en-GB"/>
        </w:rPr>
        <w:t>e.g. 1 (one)</w:t>
      </w:r>
      <w:r>
        <w:rPr>
          <w:rFonts w:cs="Arial"/>
          <w:sz w:val="23"/>
          <w:szCs w:val="23"/>
          <w:lang w:val="en-GB"/>
        </w:rPr>
        <w:t xml:space="preserve">)% </w:t>
      </w:r>
      <w:r>
        <w:rPr>
          <w:sz w:val="23"/>
          <w:szCs w:val="23"/>
          <w:lang w:val="en-GB"/>
        </w:rPr>
        <w:t xml:space="preserve">are uncovered, the costs for checking the accounts shall be borne by the </w:t>
      </w:r>
      <w:r>
        <w:rPr>
          <w:rFonts w:cs="Arial"/>
          <w:b/>
          <w:sz w:val="23"/>
          <w:szCs w:val="23"/>
          <w:lang w:val="en-GB"/>
        </w:rPr>
        <w:t>Buyer</w:t>
      </w:r>
      <w:r>
        <w:rPr>
          <w:rFonts w:cs="Arial"/>
          <w:sz w:val="23"/>
          <w:szCs w:val="23"/>
          <w:lang w:val="en-GB"/>
        </w:rPr>
        <w:t>[</w:t>
      </w:r>
      <w:r>
        <w:rPr>
          <w:rFonts w:cs="Arial"/>
          <w:sz w:val="23"/>
          <w:szCs w:val="23"/>
          <w:highlight w:val="cyan"/>
          <w:lang w:val="en-GB"/>
        </w:rPr>
        <w:t xml:space="preserve">, however, only </w:t>
      </w:r>
      <w:r>
        <w:rPr>
          <w:rFonts w:cs="Arial"/>
          <w:sz w:val="23"/>
          <w:szCs w:val="23"/>
          <w:highlight w:val="cyan"/>
          <w:lang w:val="en-GB"/>
        </w:rPr>
        <w:t xml:space="preserve">to the extent that such costs do not exceed the costs charged by an auditor domiciled in the </w:t>
      </w:r>
      <w:r>
        <w:rPr>
          <w:rFonts w:cs="Arial"/>
          <w:b/>
          <w:sz w:val="23"/>
          <w:szCs w:val="23"/>
          <w:highlight w:val="cyan"/>
          <w:lang w:val="en-GB"/>
        </w:rPr>
        <w:t>Buyer’s</w:t>
      </w:r>
      <w:r>
        <w:rPr>
          <w:rFonts w:cs="Arial"/>
          <w:sz w:val="23"/>
          <w:szCs w:val="23"/>
          <w:highlight w:val="cyan"/>
          <w:lang w:val="en-GB"/>
        </w:rPr>
        <w:t xml:space="preserve"> regi</w:t>
      </w:r>
      <w:r>
        <w:rPr>
          <w:rFonts w:cs="Arial"/>
          <w:sz w:val="23"/>
          <w:szCs w:val="23"/>
          <w:highlight w:val="cyan"/>
          <w:lang w:val="en-GB"/>
        </w:rPr>
        <w:t>s</w:t>
      </w:r>
      <w:r>
        <w:rPr>
          <w:rFonts w:cs="Arial"/>
          <w:sz w:val="23"/>
          <w:szCs w:val="23"/>
          <w:highlight w:val="cyan"/>
          <w:lang w:val="en-GB"/>
        </w:rPr>
        <w:t>tered place of business (which means that travel, accommodation and similar costs shall not be reimbursed)</w:t>
      </w:r>
      <w:r>
        <w:rPr>
          <w:rFonts w:cs="Arial"/>
          <w:sz w:val="23"/>
          <w:szCs w:val="23"/>
          <w:lang w:val="en-GB"/>
        </w:rPr>
        <w:t>]. Furthermore, any shor</w:t>
      </w:r>
      <w:r>
        <w:rPr>
          <w:rFonts w:cs="Arial"/>
          <w:sz w:val="23"/>
          <w:szCs w:val="23"/>
          <w:lang w:val="en-GB"/>
        </w:rPr>
        <w:t>t</w:t>
      </w:r>
      <w:r>
        <w:rPr>
          <w:rFonts w:cs="Arial"/>
          <w:sz w:val="23"/>
          <w:szCs w:val="23"/>
          <w:lang w:val="en-GB"/>
        </w:rPr>
        <w:t>falls uncovered sha</w:t>
      </w:r>
      <w:r>
        <w:rPr>
          <w:rFonts w:cs="Arial"/>
          <w:sz w:val="23"/>
          <w:szCs w:val="23"/>
          <w:lang w:val="en-GB"/>
        </w:rPr>
        <w:t xml:space="preserve">ll be paid by the </w:t>
      </w:r>
      <w:r>
        <w:rPr>
          <w:rFonts w:cs="Arial"/>
          <w:b/>
          <w:sz w:val="23"/>
          <w:szCs w:val="23"/>
          <w:lang w:val="en-GB"/>
        </w:rPr>
        <w:t>Buyer</w:t>
      </w:r>
      <w:r>
        <w:rPr>
          <w:rFonts w:cs="Arial"/>
          <w:sz w:val="23"/>
          <w:szCs w:val="23"/>
          <w:lang w:val="en-GB"/>
        </w:rPr>
        <w:t xml:space="preserve"> to the </w:t>
      </w:r>
      <w:r>
        <w:rPr>
          <w:rFonts w:cs="Arial"/>
          <w:b/>
          <w:sz w:val="23"/>
          <w:szCs w:val="23"/>
          <w:lang w:val="en-GB"/>
        </w:rPr>
        <w:t>Seller</w:t>
      </w:r>
      <w:r>
        <w:rPr>
          <w:rFonts w:cs="Arial"/>
          <w:sz w:val="23"/>
          <w:szCs w:val="23"/>
          <w:lang w:val="en-GB"/>
        </w:rPr>
        <w:t xml:space="preserve"> within 14 (fourteen) days.</w:t>
      </w:r>
    </w:p>
    <w:p w:rsidR="00000000" w:rsidRDefault="004420D7">
      <w:pPr>
        <w:pStyle w:val="berschrift1"/>
        <w:rPr>
          <w:lang w:val="en-GB"/>
        </w:rPr>
      </w:pPr>
      <w:r>
        <w:rPr>
          <w:lang w:val="en-GB"/>
        </w:rPr>
        <w:br/>
      </w:r>
      <w:bookmarkStart w:id="16" w:name="_Ref261448840"/>
      <w:bookmarkStart w:id="17" w:name="_Toc265520948"/>
      <w:r>
        <w:rPr>
          <w:lang w:val="en-GB"/>
        </w:rPr>
        <w:t>WARRANTY AND LIABILITY</w:t>
      </w:r>
      <w:bookmarkEnd w:id="16"/>
      <w:bookmarkEnd w:id="17"/>
    </w:p>
    <w:p w:rsidR="00000000" w:rsidRDefault="004420D7">
      <w:pPr>
        <w:pStyle w:val="berschrift2"/>
        <w:tabs>
          <w:tab w:val="clear" w:pos="1249"/>
          <w:tab w:val="num" w:pos="720"/>
        </w:tabs>
        <w:spacing w:before="240"/>
        <w:ind w:left="720" w:hanging="720"/>
        <w:rPr>
          <w:rFonts w:cs="Arial"/>
          <w:lang w:val="en-GB"/>
        </w:rPr>
      </w:pPr>
      <w:r>
        <w:rPr>
          <w:rFonts w:cs="Arial"/>
          <w:lang w:val="en-GB"/>
        </w:rPr>
        <w:t xml:space="preserve">The </w:t>
      </w:r>
      <w:r>
        <w:rPr>
          <w:rFonts w:cs="Arial"/>
          <w:b/>
          <w:lang w:val="en-GB"/>
        </w:rPr>
        <w:t>Buyer</w:t>
      </w:r>
      <w:r>
        <w:rPr>
          <w:rFonts w:cs="Arial"/>
          <w:lang w:val="en-GB"/>
        </w:rPr>
        <w:t xml:space="preserve"> is sufficiently familiar with the </w:t>
      </w:r>
      <w:r>
        <w:rPr>
          <w:sz w:val="23"/>
          <w:szCs w:val="23"/>
          <w:lang w:val="en-GB"/>
        </w:rPr>
        <w:t>characteristics</w:t>
      </w:r>
      <w:r>
        <w:rPr>
          <w:rFonts w:cs="Arial"/>
          <w:lang w:val="en-GB"/>
        </w:rPr>
        <w:t xml:space="preserve"> of the </w:t>
      </w:r>
      <w:r>
        <w:rPr>
          <w:rFonts w:cs="Arial"/>
          <w:b/>
          <w:lang w:val="en-GB"/>
        </w:rPr>
        <w:t>Object of the Sale</w:t>
      </w:r>
      <w:r>
        <w:rPr>
          <w:rFonts w:cs="Arial"/>
          <w:lang w:val="en-GB"/>
        </w:rPr>
        <w:t xml:space="preserve"> and has had suff</w:t>
      </w:r>
      <w:r>
        <w:rPr>
          <w:rFonts w:cs="Arial"/>
          <w:lang w:val="en-GB"/>
        </w:rPr>
        <w:t>i</w:t>
      </w:r>
      <w:r>
        <w:rPr>
          <w:rFonts w:cs="Arial"/>
          <w:lang w:val="en-GB"/>
        </w:rPr>
        <w:t>cient opportunity to become familiar with the characteristics of</w:t>
      </w:r>
      <w:r>
        <w:rPr>
          <w:rFonts w:cs="Arial"/>
          <w:lang w:val="en-GB"/>
        </w:rPr>
        <w:t xml:space="preserve"> the </w:t>
      </w:r>
      <w:r>
        <w:rPr>
          <w:rFonts w:cs="Arial"/>
          <w:b/>
          <w:lang w:val="en-GB"/>
        </w:rPr>
        <w:t>Object of the Sale</w:t>
      </w:r>
      <w:r>
        <w:rPr>
          <w:rFonts w:cs="Arial"/>
          <w:lang w:val="en-GB"/>
        </w:rPr>
        <w:t xml:space="preserve">. </w:t>
      </w:r>
    </w:p>
    <w:p w:rsidR="00000000" w:rsidRDefault="004420D7">
      <w:pPr>
        <w:pStyle w:val="berschrift2"/>
        <w:tabs>
          <w:tab w:val="clear" w:pos="1249"/>
          <w:tab w:val="num" w:pos="720"/>
        </w:tabs>
        <w:spacing w:before="240"/>
        <w:ind w:left="720" w:hanging="720"/>
        <w:rPr>
          <w:rFonts w:cs="Arial"/>
          <w:lang w:val="en-GB"/>
        </w:rPr>
      </w:pPr>
      <w:r>
        <w:rPr>
          <w:rFonts w:cs="Arial"/>
          <w:lang w:val="en-GB"/>
        </w:rPr>
        <w:t xml:space="preserve">The </w:t>
      </w:r>
      <w:r>
        <w:rPr>
          <w:rFonts w:cs="Arial"/>
          <w:b/>
          <w:lang w:val="en-GB"/>
        </w:rPr>
        <w:t>Seller</w:t>
      </w:r>
      <w:r>
        <w:rPr>
          <w:rFonts w:cs="Arial"/>
          <w:lang w:val="en-GB"/>
        </w:rPr>
        <w:t xml:space="preserve"> </w:t>
      </w:r>
      <w:r>
        <w:rPr>
          <w:lang w:val="en-GB"/>
        </w:rPr>
        <w:t xml:space="preserve">warrants that, at the time this </w:t>
      </w:r>
      <w:r>
        <w:rPr>
          <w:b/>
          <w:lang w:val="en-GB"/>
        </w:rPr>
        <w:t>Agreement</w:t>
      </w:r>
      <w:r>
        <w:rPr>
          <w:lang w:val="en-GB"/>
        </w:rPr>
        <w:t xml:space="preserve"> is concluded, it is the unrestricted owner of the </w:t>
      </w:r>
      <w:r>
        <w:rPr>
          <w:rFonts w:cs="Arial"/>
          <w:b/>
          <w:lang w:val="en-GB"/>
        </w:rPr>
        <w:t>Object of the Sale</w:t>
      </w:r>
      <w:r>
        <w:rPr>
          <w:rFonts w:cs="Arial"/>
          <w:lang w:val="en-GB"/>
        </w:rPr>
        <w:t xml:space="preserve"> [</w:t>
      </w:r>
      <w:r>
        <w:rPr>
          <w:rFonts w:cs="Arial"/>
          <w:highlight w:val="cyan"/>
          <w:lang w:val="en-GB"/>
        </w:rPr>
        <w:t>and that no l</w:t>
      </w:r>
      <w:r>
        <w:rPr>
          <w:rFonts w:cs="Arial"/>
          <w:highlight w:val="cyan"/>
          <w:lang w:val="en-GB"/>
        </w:rPr>
        <w:t>i</w:t>
      </w:r>
      <w:r>
        <w:rPr>
          <w:rFonts w:cs="Arial"/>
          <w:highlight w:val="cyan"/>
          <w:lang w:val="en-GB"/>
        </w:rPr>
        <w:t xml:space="preserve">censes regarding the </w:t>
      </w:r>
      <w:r>
        <w:rPr>
          <w:rFonts w:cs="Arial"/>
          <w:b/>
          <w:highlight w:val="cyan"/>
          <w:lang w:val="en-GB"/>
        </w:rPr>
        <w:t>Object of the Sale</w:t>
      </w:r>
      <w:r>
        <w:rPr>
          <w:rFonts w:cs="Arial"/>
          <w:highlight w:val="cyan"/>
          <w:lang w:val="en-GB"/>
        </w:rPr>
        <w:t xml:space="preserve"> have been granted to any </w:t>
      </w:r>
      <w:r>
        <w:rPr>
          <w:rFonts w:cs="Arial"/>
          <w:b/>
          <w:highlight w:val="cyan"/>
          <w:lang w:val="en-GB"/>
        </w:rPr>
        <w:t>Third Parties</w:t>
      </w:r>
      <w:r>
        <w:rPr>
          <w:rFonts w:cs="Arial"/>
          <w:lang w:val="en-GB"/>
        </w:rPr>
        <w:t>] [</w:t>
      </w:r>
      <w:r>
        <w:rPr>
          <w:rFonts w:cs="Arial"/>
          <w:highlight w:val="cyan"/>
          <w:lang w:val="en-GB"/>
        </w:rPr>
        <w:t>, but that a</w:t>
      </w:r>
      <w:r>
        <w:rPr>
          <w:rFonts w:cs="Arial"/>
          <w:highlight w:val="cyan"/>
          <w:lang w:val="en-GB"/>
        </w:rPr>
        <w:t xml:space="preserve"> non-exclusive license regarding </w:t>
      </w:r>
      <w:r>
        <w:rPr>
          <w:rFonts w:cs="Arial"/>
          <w:highlight w:val="lightGray"/>
          <w:lang w:val="en-GB"/>
        </w:rPr>
        <w:t>____________________</w:t>
      </w:r>
      <w:r>
        <w:rPr>
          <w:rFonts w:cs="Arial"/>
          <w:sz w:val="16"/>
          <w:szCs w:val="16"/>
          <w:lang w:val="en-GB"/>
        </w:rPr>
        <w:t>(</w:t>
      </w:r>
      <w:r>
        <w:rPr>
          <w:rFonts w:cs="Arial"/>
          <w:sz w:val="16"/>
          <w:szCs w:val="16"/>
          <w:highlight w:val="yellow"/>
          <w:lang w:val="en-GB"/>
        </w:rPr>
        <w:t>description of the scope of the license, when the license entered into force, etc.</w:t>
      </w:r>
      <w:r>
        <w:rPr>
          <w:rFonts w:cs="Arial"/>
          <w:sz w:val="16"/>
          <w:szCs w:val="16"/>
          <w:lang w:val="en-GB"/>
        </w:rPr>
        <w:t>)</w:t>
      </w:r>
      <w:r>
        <w:rPr>
          <w:rFonts w:cs="Arial"/>
          <w:highlight w:val="cyan"/>
          <w:lang w:val="en-GB"/>
        </w:rPr>
        <w:t xml:space="preserve"> has been granted to </w:t>
      </w:r>
      <w:r>
        <w:rPr>
          <w:rFonts w:cs="Arial"/>
          <w:highlight w:val="lightGray"/>
          <w:lang w:val="en-GB"/>
        </w:rPr>
        <w:t>_______________________</w:t>
      </w:r>
      <w:r>
        <w:rPr>
          <w:rFonts w:cs="Arial"/>
          <w:sz w:val="16"/>
          <w:szCs w:val="16"/>
          <w:lang w:val="en-GB"/>
        </w:rPr>
        <w:t>(</w:t>
      </w:r>
      <w:r>
        <w:rPr>
          <w:rFonts w:cs="Arial"/>
          <w:sz w:val="16"/>
          <w:szCs w:val="16"/>
          <w:highlight w:val="yellow"/>
          <w:lang w:val="en-GB"/>
        </w:rPr>
        <w:t>name, company, a</w:t>
      </w:r>
      <w:r>
        <w:rPr>
          <w:rFonts w:cs="Arial"/>
          <w:sz w:val="16"/>
          <w:szCs w:val="16"/>
          <w:highlight w:val="yellow"/>
          <w:lang w:val="en-GB"/>
        </w:rPr>
        <w:t>d</w:t>
      </w:r>
      <w:r>
        <w:rPr>
          <w:rFonts w:cs="Arial"/>
          <w:sz w:val="16"/>
          <w:szCs w:val="16"/>
          <w:highlight w:val="yellow"/>
          <w:lang w:val="en-GB"/>
        </w:rPr>
        <w:t>dress</w:t>
      </w:r>
      <w:r>
        <w:rPr>
          <w:rFonts w:cs="Arial"/>
          <w:sz w:val="16"/>
          <w:szCs w:val="16"/>
          <w:lang w:val="en-GB"/>
        </w:rPr>
        <w:t>)</w:t>
      </w:r>
      <w:r>
        <w:rPr>
          <w:rFonts w:cs="Arial"/>
          <w:lang w:val="en-GB"/>
        </w:rPr>
        <w:t>].</w:t>
      </w:r>
    </w:p>
    <w:p w:rsidR="00000000" w:rsidRDefault="004420D7">
      <w:pPr>
        <w:pStyle w:val="Standardeinzug"/>
        <w:ind w:left="720"/>
        <w:rPr>
          <w:lang w:val="en-GB"/>
        </w:rPr>
      </w:pPr>
      <w:r>
        <w:rPr>
          <w:rStyle w:val="normal1"/>
          <w:highlight w:val="green"/>
          <w:lang w:val="en-GB"/>
        </w:rPr>
        <w:t>alternative clause of industrial partners / publ</w:t>
      </w:r>
      <w:r>
        <w:rPr>
          <w:rStyle w:val="normal1"/>
          <w:highlight w:val="green"/>
          <w:lang w:val="en-GB"/>
        </w:rPr>
        <w:t>ic research institutes:</w:t>
      </w:r>
    </w:p>
    <w:p w:rsidR="00000000" w:rsidRDefault="004420D7">
      <w:pPr>
        <w:pStyle w:val="Standardeinzug"/>
        <w:spacing w:before="240"/>
        <w:ind w:left="720"/>
        <w:rPr>
          <w:lang w:val="en-GB"/>
        </w:rPr>
      </w:pPr>
      <w:r>
        <w:rPr>
          <w:bCs/>
          <w:highlight w:val="green"/>
          <w:lang w:val="en-GB"/>
        </w:rPr>
        <w:t xml:space="preserve">The Seller warrants that, at the time of the </w:t>
      </w:r>
      <w:r>
        <w:rPr>
          <w:b/>
          <w:bCs/>
          <w:highlight w:val="green"/>
          <w:lang w:val="en-GB"/>
        </w:rPr>
        <w:t>Agreement’s</w:t>
      </w:r>
      <w:r>
        <w:rPr>
          <w:bCs/>
          <w:highlight w:val="green"/>
          <w:lang w:val="en-GB"/>
        </w:rPr>
        <w:t xml:space="preserve"> entry into force, it is the </w:t>
      </w:r>
      <w:r>
        <w:rPr>
          <w:highlight w:val="green"/>
          <w:lang w:val="en-GB"/>
        </w:rPr>
        <w:t xml:space="preserve">unrestricted </w:t>
      </w:r>
      <w:r>
        <w:rPr>
          <w:bCs/>
          <w:highlight w:val="green"/>
          <w:lang w:val="en-GB"/>
        </w:rPr>
        <w:t xml:space="preserve">owner of the </w:t>
      </w:r>
      <w:r>
        <w:rPr>
          <w:b/>
          <w:bCs/>
          <w:highlight w:val="green"/>
          <w:lang w:val="en-GB"/>
        </w:rPr>
        <w:t>Object of the Sale</w:t>
      </w:r>
      <w:r>
        <w:rPr>
          <w:bCs/>
          <w:highlight w:val="green"/>
          <w:lang w:val="en-GB"/>
        </w:rPr>
        <w:t xml:space="preserve"> and that, to the best of its knowledge, no infringement or nullification proceedings are pending </w:t>
      </w:r>
      <w:r>
        <w:rPr>
          <w:lang w:val="en-GB"/>
        </w:rPr>
        <w:t>[</w:t>
      </w:r>
      <w:r>
        <w:rPr>
          <w:highlight w:val="cyan"/>
          <w:lang w:val="en-GB"/>
        </w:rPr>
        <w:t xml:space="preserve">and </w:t>
      </w:r>
      <w:r>
        <w:rPr>
          <w:highlight w:val="cyan"/>
          <w:lang w:val="en-GB"/>
        </w:rPr>
        <w:t xml:space="preserve">that no licenses regarding the </w:t>
      </w:r>
      <w:r>
        <w:rPr>
          <w:b/>
          <w:highlight w:val="cyan"/>
          <w:lang w:val="en-GB"/>
        </w:rPr>
        <w:t>Object of the Sale</w:t>
      </w:r>
      <w:r>
        <w:rPr>
          <w:highlight w:val="cyan"/>
          <w:lang w:val="en-GB"/>
        </w:rPr>
        <w:t xml:space="preserve"> have been granted to any </w:t>
      </w:r>
      <w:r>
        <w:rPr>
          <w:b/>
          <w:highlight w:val="cyan"/>
          <w:lang w:val="en-GB"/>
        </w:rPr>
        <w:t>Third Parties</w:t>
      </w:r>
      <w:r>
        <w:rPr>
          <w:lang w:val="en-GB"/>
        </w:rPr>
        <w:t>] [</w:t>
      </w:r>
      <w:r>
        <w:rPr>
          <w:highlight w:val="cyan"/>
          <w:lang w:val="en-GB"/>
        </w:rPr>
        <w:t xml:space="preserve">, but that a non-exclusive license regarding </w:t>
      </w:r>
      <w:r>
        <w:rPr>
          <w:highlight w:val="lightGray"/>
          <w:lang w:val="en-GB"/>
        </w:rPr>
        <w:t>____________________</w:t>
      </w:r>
      <w:r>
        <w:rPr>
          <w:sz w:val="16"/>
          <w:szCs w:val="16"/>
          <w:lang w:val="en-GB"/>
        </w:rPr>
        <w:t>(</w:t>
      </w:r>
      <w:r>
        <w:rPr>
          <w:sz w:val="16"/>
          <w:szCs w:val="16"/>
          <w:highlight w:val="yellow"/>
          <w:lang w:val="en-GB"/>
        </w:rPr>
        <w:t>description of the scope of the l</w:t>
      </w:r>
      <w:r>
        <w:rPr>
          <w:sz w:val="16"/>
          <w:szCs w:val="16"/>
          <w:highlight w:val="yellow"/>
          <w:lang w:val="en-GB"/>
        </w:rPr>
        <w:t>i</w:t>
      </w:r>
      <w:r>
        <w:rPr>
          <w:sz w:val="16"/>
          <w:szCs w:val="16"/>
          <w:highlight w:val="yellow"/>
          <w:lang w:val="en-GB"/>
        </w:rPr>
        <w:t>cense, when the license entered into force, etc.</w:t>
      </w:r>
      <w:r>
        <w:rPr>
          <w:sz w:val="16"/>
          <w:szCs w:val="16"/>
          <w:lang w:val="en-GB"/>
        </w:rPr>
        <w:t>)</w:t>
      </w:r>
      <w:r>
        <w:rPr>
          <w:highlight w:val="cyan"/>
          <w:lang w:val="en-GB"/>
        </w:rPr>
        <w:t xml:space="preserve"> has been grante</w:t>
      </w:r>
      <w:r>
        <w:rPr>
          <w:highlight w:val="cyan"/>
          <w:lang w:val="en-GB"/>
        </w:rPr>
        <w:t xml:space="preserve">d to </w:t>
      </w:r>
      <w:r>
        <w:rPr>
          <w:highlight w:val="lightGray"/>
          <w:lang w:val="en-GB"/>
        </w:rPr>
        <w:t>_______________________</w:t>
      </w:r>
      <w:r>
        <w:rPr>
          <w:sz w:val="16"/>
          <w:szCs w:val="16"/>
          <w:lang w:val="en-GB"/>
        </w:rPr>
        <w:t>(</w:t>
      </w:r>
      <w:r>
        <w:rPr>
          <w:sz w:val="16"/>
          <w:szCs w:val="16"/>
          <w:highlight w:val="yellow"/>
          <w:lang w:val="en-GB"/>
        </w:rPr>
        <w:t>name, company, address</w:t>
      </w:r>
      <w:r>
        <w:rPr>
          <w:sz w:val="16"/>
          <w:szCs w:val="16"/>
          <w:lang w:val="en-GB"/>
        </w:rPr>
        <w:t>)</w:t>
      </w:r>
      <w:r>
        <w:rPr>
          <w:lang w:val="en-GB"/>
        </w:rPr>
        <w:t xml:space="preserve">]. </w:t>
      </w:r>
      <w:r>
        <w:rPr>
          <w:highlight w:val="green"/>
          <w:lang w:val="en-GB"/>
        </w:rPr>
        <w:t xml:space="preserve">The </w:t>
      </w:r>
      <w:r>
        <w:rPr>
          <w:b/>
          <w:highlight w:val="green"/>
          <w:lang w:val="en-GB"/>
        </w:rPr>
        <w:t>Seller</w:t>
      </w:r>
      <w:r>
        <w:rPr>
          <w:highlight w:val="green"/>
          <w:lang w:val="en-GB"/>
        </w:rPr>
        <w:t xml:space="preserve"> shall notify any possibly existing lice</w:t>
      </w:r>
      <w:r>
        <w:rPr>
          <w:highlight w:val="green"/>
          <w:lang w:val="en-GB"/>
        </w:rPr>
        <w:t>n</w:t>
      </w:r>
      <w:r>
        <w:rPr>
          <w:highlight w:val="green"/>
          <w:lang w:val="en-GB"/>
        </w:rPr>
        <w:t>sees of the sale</w:t>
      </w:r>
      <w:r>
        <w:rPr>
          <w:lang w:val="en-GB"/>
        </w:rPr>
        <w:t>.</w:t>
      </w:r>
    </w:p>
    <w:p w:rsidR="00000000" w:rsidRDefault="004420D7">
      <w:pPr>
        <w:pStyle w:val="berschrift2"/>
        <w:tabs>
          <w:tab w:val="clear" w:pos="1249"/>
          <w:tab w:val="num" w:pos="720"/>
        </w:tabs>
        <w:spacing w:before="240"/>
        <w:ind w:left="720" w:hanging="720"/>
        <w:rPr>
          <w:rFonts w:cs="Arial"/>
          <w:bCs w:val="0"/>
          <w:lang w:val="en-GB"/>
        </w:rPr>
      </w:pPr>
      <w:r>
        <w:rPr>
          <w:rFonts w:cs="Arial"/>
          <w:lang w:val="en-GB"/>
        </w:rPr>
        <w:t xml:space="preserve">To the best of the </w:t>
      </w:r>
      <w:r>
        <w:rPr>
          <w:rFonts w:cs="Arial"/>
          <w:b/>
          <w:lang w:val="en-GB"/>
        </w:rPr>
        <w:t>Seller</w:t>
      </w:r>
      <w:r>
        <w:rPr>
          <w:rFonts w:cs="Arial"/>
          <w:lang w:val="en-GB"/>
        </w:rPr>
        <w:t xml:space="preserve">’s </w:t>
      </w:r>
      <w:r>
        <w:rPr>
          <w:lang w:val="en-GB"/>
        </w:rPr>
        <w:t>knowledge</w:t>
      </w:r>
      <w:r>
        <w:rPr>
          <w:rFonts w:cs="Arial"/>
          <w:lang w:val="en-GB"/>
        </w:rPr>
        <w:t xml:space="preserve"> at the time this </w:t>
      </w:r>
      <w:r>
        <w:rPr>
          <w:rFonts w:cs="Arial"/>
          <w:b/>
          <w:lang w:val="en-GB"/>
        </w:rPr>
        <w:t>Agreement</w:t>
      </w:r>
      <w:r>
        <w:rPr>
          <w:rFonts w:cs="Arial"/>
          <w:lang w:val="en-GB"/>
        </w:rPr>
        <w:t xml:space="preserve"> is concluded, and </w:t>
      </w:r>
      <w:r>
        <w:rPr>
          <w:lang w:val="en-GB"/>
        </w:rPr>
        <w:t xml:space="preserve">without the </w:t>
      </w:r>
      <w:r>
        <w:rPr>
          <w:rFonts w:cs="Arial"/>
          <w:b/>
          <w:lang w:val="en-GB"/>
        </w:rPr>
        <w:t>Seller</w:t>
      </w:r>
      <w:r>
        <w:rPr>
          <w:rFonts w:cs="Arial"/>
          <w:lang w:val="en-GB"/>
        </w:rPr>
        <w:t xml:space="preserve"> </w:t>
      </w:r>
      <w:r>
        <w:rPr>
          <w:lang w:val="en-GB"/>
        </w:rPr>
        <w:t>being subject to any special o</w:t>
      </w:r>
      <w:r>
        <w:rPr>
          <w:lang w:val="en-GB"/>
        </w:rPr>
        <w:t>blig</w:t>
      </w:r>
      <w:r>
        <w:rPr>
          <w:lang w:val="en-GB"/>
        </w:rPr>
        <w:t>a</w:t>
      </w:r>
      <w:r>
        <w:rPr>
          <w:lang w:val="en-GB"/>
        </w:rPr>
        <w:t xml:space="preserve">tion to investigate by carrying out research into the state of the art or on publications, no actions </w:t>
      </w:r>
      <w:r>
        <w:rPr>
          <w:rFonts w:cs="Arial"/>
          <w:lang w:val="en-GB"/>
        </w:rPr>
        <w:t>prejudicial to novelty</w:t>
      </w:r>
      <w:r>
        <w:rPr>
          <w:lang w:val="en-GB"/>
        </w:rPr>
        <w:t>, such as public</w:t>
      </w:r>
      <w:r>
        <w:rPr>
          <w:lang w:val="en-GB"/>
        </w:rPr>
        <w:t>a</w:t>
      </w:r>
      <w:r>
        <w:rPr>
          <w:lang w:val="en-GB"/>
        </w:rPr>
        <w:t>tions, have been taken</w:t>
      </w:r>
      <w:r>
        <w:rPr>
          <w:sz w:val="23"/>
          <w:szCs w:val="23"/>
          <w:lang w:val="en-GB"/>
        </w:rPr>
        <w:t xml:space="preserve"> </w:t>
      </w:r>
      <w:r>
        <w:rPr>
          <w:rFonts w:cs="Arial"/>
          <w:lang w:val="en-GB"/>
        </w:rPr>
        <w:t>[</w:t>
      </w:r>
      <w:r>
        <w:rPr>
          <w:rFonts w:cs="Arial"/>
          <w:highlight w:val="cyan"/>
          <w:lang w:val="en-GB"/>
        </w:rPr>
        <w:t xml:space="preserve">and no circumstances exist that would result in a failure of the </w:t>
      </w:r>
      <w:r>
        <w:rPr>
          <w:rFonts w:cs="Arial"/>
          <w:b/>
          <w:highlight w:val="cyan"/>
          <w:lang w:val="en-GB"/>
        </w:rPr>
        <w:t>IP Right</w:t>
      </w:r>
      <w:r>
        <w:rPr>
          <w:rFonts w:cs="Arial"/>
          <w:highlight w:val="cyan"/>
          <w:lang w:val="en-GB"/>
        </w:rPr>
        <w:t xml:space="preserve"> being grante</w:t>
      </w:r>
      <w:r>
        <w:rPr>
          <w:rFonts w:cs="Arial"/>
          <w:highlight w:val="cyan"/>
          <w:lang w:val="en-GB"/>
        </w:rPr>
        <w:t>d or the invention being d</w:t>
      </w:r>
      <w:r>
        <w:rPr>
          <w:rFonts w:cs="Arial"/>
          <w:highlight w:val="cyan"/>
          <w:lang w:val="en-GB"/>
        </w:rPr>
        <w:t>e</w:t>
      </w:r>
      <w:r>
        <w:rPr>
          <w:rFonts w:cs="Arial"/>
          <w:highlight w:val="cyan"/>
          <w:lang w:val="en-GB"/>
        </w:rPr>
        <w:t>pendent on other patents</w:t>
      </w:r>
      <w:r>
        <w:rPr>
          <w:rFonts w:cs="Arial"/>
          <w:lang w:val="en-GB"/>
        </w:rPr>
        <w:t>] [</w:t>
      </w:r>
      <w:r>
        <w:rPr>
          <w:rFonts w:cs="Arial"/>
          <w:highlight w:val="cyan"/>
          <w:lang w:val="en-GB"/>
        </w:rPr>
        <w:t xml:space="preserve">and the </w:t>
      </w:r>
      <w:r>
        <w:rPr>
          <w:rFonts w:cs="Arial"/>
          <w:b/>
          <w:highlight w:val="cyan"/>
          <w:lang w:val="en-GB"/>
        </w:rPr>
        <w:t>Object of the Sale</w:t>
      </w:r>
      <w:r>
        <w:rPr>
          <w:rFonts w:cs="Arial"/>
          <w:highlight w:val="cyan"/>
          <w:lang w:val="en-GB"/>
        </w:rPr>
        <w:t xml:space="preserve"> does not infringe any third-party </w:t>
      </w:r>
      <w:r>
        <w:rPr>
          <w:rFonts w:cs="Arial"/>
          <w:b/>
          <w:highlight w:val="cyan"/>
          <w:lang w:val="en-GB"/>
        </w:rPr>
        <w:t>IP Rights</w:t>
      </w:r>
      <w:r>
        <w:rPr>
          <w:rFonts w:cs="Arial"/>
          <w:lang w:val="en-GB"/>
        </w:rPr>
        <w:t>].</w:t>
      </w:r>
      <w:r>
        <w:rPr>
          <w:rFonts w:cs="Arial"/>
          <w:bCs w:val="0"/>
          <w:lang w:val="en-GB"/>
        </w:rPr>
        <w:t xml:space="preserve"> </w:t>
      </w:r>
    </w:p>
    <w:p w:rsidR="00000000" w:rsidRDefault="004420D7">
      <w:pPr>
        <w:pStyle w:val="Standardeinzug"/>
        <w:spacing w:before="240"/>
        <w:ind w:left="709"/>
        <w:rPr>
          <w:highlight w:val="green"/>
          <w:lang w:val="en-GB"/>
        </w:rPr>
      </w:pPr>
      <w:r>
        <w:rPr>
          <w:rStyle w:val="normal1"/>
          <w:highlight w:val="green"/>
          <w:lang w:val="en-GB"/>
        </w:rPr>
        <w:t>alternative clause of industrial partners / public research institutes:</w:t>
      </w:r>
    </w:p>
    <w:p w:rsidR="00000000" w:rsidRDefault="004420D7">
      <w:pPr>
        <w:pStyle w:val="Standardeinzug"/>
        <w:spacing w:before="240"/>
        <w:ind w:left="709"/>
        <w:rPr>
          <w:lang w:val="en-GB"/>
        </w:rPr>
      </w:pPr>
      <w:r>
        <w:rPr>
          <w:highlight w:val="green"/>
          <w:lang w:val="en-GB"/>
        </w:rPr>
        <w:lastRenderedPageBreak/>
        <w:t xml:space="preserve">To the best of the </w:t>
      </w:r>
      <w:r>
        <w:rPr>
          <w:b/>
          <w:highlight w:val="green"/>
          <w:lang w:val="en-GB"/>
        </w:rPr>
        <w:t>Seller</w:t>
      </w:r>
      <w:r>
        <w:rPr>
          <w:highlight w:val="green"/>
          <w:lang w:val="en-GB"/>
        </w:rPr>
        <w:t xml:space="preserve">’s knowledge at the time this </w:t>
      </w:r>
      <w:r>
        <w:rPr>
          <w:b/>
          <w:highlight w:val="green"/>
          <w:lang w:val="en-GB"/>
        </w:rPr>
        <w:t>A</w:t>
      </w:r>
      <w:r>
        <w:rPr>
          <w:b/>
          <w:highlight w:val="green"/>
          <w:lang w:val="en-GB"/>
        </w:rPr>
        <w:t>greement</w:t>
      </w:r>
      <w:r>
        <w:rPr>
          <w:highlight w:val="green"/>
          <w:lang w:val="en-GB"/>
        </w:rPr>
        <w:t xml:space="preserve"> is concluded</w:t>
      </w:r>
      <w:r>
        <w:rPr>
          <w:bCs/>
          <w:highlight w:val="green"/>
          <w:lang w:val="en-GB"/>
        </w:rPr>
        <w:t xml:space="preserve"> –</w:t>
      </w:r>
      <w:r>
        <w:rPr>
          <w:bCs/>
          <w:lang w:val="en-GB"/>
        </w:rPr>
        <w:t xml:space="preserve"> </w:t>
      </w:r>
      <w:r>
        <w:rPr>
          <w:bCs/>
          <w:highlight w:val="green"/>
          <w:lang w:val="en-GB"/>
        </w:rPr>
        <w:t>in the course of customary research into the state of the art [</w:t>
      </w:r>
      <w:r>
        <w:rPr>
          <w:bCs/>
          <w:highlight w:val="cyan"/>
          <w:lang w:val="en-GB"/>
        </w:rPr>
        <w:t xml:space="preserve">in the course of searches in </w:t>
      </w:r>
      <w:r>
        <w:rPr>
          <w:highlight w:val="lightGray"/>
          <w:lang w:val="en-GB"/>
        </w:rPr>
        <w:t>_____________</w:t>
      </w:r>
      <w:r>
        <w:rPr>
          <w:sz w:val="16"/>
          <w:szCs w:val="16"/>
          <w:lang w:val="en-GB"/>
        </w:rPr>
        <w:t>(</w:t>
      </w:r>
      <w:r>
        <w:rPr>
          <w:sz w:val="16"/>
          <w:szCs w:val="16"/>
          <w:highlight w:val="yellow"/>
          <w:lang w:val="en-GB"/>
        </w:rPr>
        <w:t>description of databases)</w:t>
      </w:r>
      <w:r>
        <w:rPr>
          <w:bCs/>
          <w:highlight w:val="cyan"/>
          <w:lang w:val="en-GB"/>
        </w:rPr>
        <w:t xml:space="preserve"> databases</w:t>
      </w:r>
      <w:r>
        <w:rPr>
          <w:bCs/>
          <w:highlight w:val="green"/>
          <w:lang w:val="en-GB"/>
        </w:rPr>
        <w:t xml:space="preserve">] on relevant documents published by </w:t>
      </w:r>
      <w:r>
        <w:rPr>
          <w:highlight w:val="lightGray"/>
          <w:lang w:val="en-GB"/>
        </w:rPr>
        <w:t>________</w:t>
      </w:r>
      <w:r>
        <w:rPr>
          <w:bCs/>
          <w:sz w:val="16"/>
          <w:szCs w:val="16"/>
          <w:highlight w:val="green"/>
          <w:lang w:val="en-GB"/>
        </w:rPr>
        <w:t>(</w:t>
      </w:r>
      <w:r>
        <w:rPr>
          <w:bCs/>
          <w:sz w:val="16"/>
          <w:szCs w:val="16"/>
          <w:highlight w:val="yellow"/>
          <w:lang w:val="en-GB"/>
        </w:rPr>
        <w:t>date</w:t>
      </w:r>
      <w:r>
        <w:rPr>
          <w:bCs/>
          <w:sz w:val="16"/>
          <w:szCs w:val="16"/>
          <w:highlight w:val="green"/>
          <w:lang w:val="en-GB"/>
        </w:rPr>
        <w:t>)</w:t>
      </w:r>
      <w:r>
        <w:rPr>
          <w:bCs/>
          <w:highlight w:val="green"/>
          <w:lang w:val="en-GB"/>
        </w:rPr>
        <w:t xml:space="preserve">, laid out in </w:t>
      </w:r>
      <w:r>
        <w:rPr>
          <w:b/>
          <w:bCs/>
          <w:highlight w:val="green"/>
          <w:lang w:val="en-GB"/>
        </w:rPr>
        <w:t>Annex ./11.3.</w:t>
      </w:r>
      <w:r>
        <w:rPr>
          <w:bCs/>
          <w:highlight w:val="green"/>
          <w:lang w:val="en-GB"/>
        </w:rPr>
        <w:t xml:space="preserve"> – </w:t>
      </w:r>
      <w:r>
        <w:rPr>
          <w:highlight w:val="green"/>
          <w:lang w:val="en-GB"/>
        </w:rPr>
        <w:t>no actions</w:t>
      </w:r>
      <w:r>
        <w:rPr>
          <w:highlight w:val="green"/>
          <w:lang w:val="en-GB"/>
        </w:rPr>
        <w:t xml:space="preserve"> prejudicial to novelty, such as publications, have been taken and no circumstances exist that would r</w:t>
      </w:r>
      <w:r>
        <w:rPr>
          <w:highlight w:val="green"/>
          <w:lang w:val="en-GB"/>
        </w:rPr>
        <w:t>e</w:t>
      </w:r>
      <w:r>
        <w:rPr>
          <w:highlight w:val="green"/>
          <w:lang w:val="en-GB"/>
        </w:rPr>
        <w:t xml:space="preserve">sult in a failure of the </w:t>
      </w:r>
      <w:r>
        <w:rPr>
          <w:b/>
          <w:highlight w:val="green"/>
          <w:lang w:val="en-GB"/>
        </w:rPr>
        <w:t>IP Right</w:t>
      </w:r>
      <w:r>
        <w:rPr>
          <w:highlight w:val="green"/>
          <w:lang w:val="en-GB"/>
        </w:rPr>
        <w:t xml:space="preserve"> being granted or the invention being dependent on other p</w:t>
      </w:r>
      <w:r>
        <w:rPr>
          <w:highlight w:val="green"/>
          <w:lang w:val="en-GB"/>
        </w:rPr>
        <w:t>a</w:t>
      </w:r>
      <w:r>
        <w:rPr>
          <w:highlight w:val="green"/>
          <w:lang w:val="en-GB"/>
        </w:rPr>
        <w:t xml:space="preserve">tents] [nor does the </w:t>
      </w:r>
      <w:r>
        <w:rPr>
          <w:b/>
          <w:highlight w:val="green"/>
          <w:lang w:val="en-GB"/>
        </w:rPr>
        <w:t>Object of the Sale</w:t>
      </w:r>
      <w:r>
        <w:rPr>
          <w:highlight w:val="green"/>
          <w:lang w:val="en-GB"/>
        </w:rPr>
        <w:t xml:space="preserve"> infringe any third-pa</w:t>
      </w:r>
      <w:r>
        <w:rPr>
          <w:highlight w:val="green"/>
          <w:lang w:val="en-GB"/>
        </w:rPr>
        <w:t>rty</w:t>
      </w:r>
      <w:r>
        <w:rPr>
          <w:b/>
          <w:highlight w:val="green"/>
          <w:lang w:val="en-GB"/>
        </w:rPr>
        <w:t xml:space="preserve"> IP Rights</w:t>
      </w:r>
      <w:r>
        <w:rPr>
          <w:bCs/>
          <w:highlight w:val="green"/>
          <w:lang w:val="en-GB"/>
        </w:rPr>
        <w:t xml:space="preserve">, and the </w:t>
      </w:r>
      <w:r>
        <w:rPr>
          <w:highlight w:val="green"/>
          <w:lang w:val="en-GB"/>
        </w:rPr>
        <w:t>production, use and distribution of the</w:t>
      </w:r>
      <w:r>
        <w:rPr>
          <w:sz w:val="23"/>
          <w:szCs w:val="23"/>
          <w:lang w:val="en-GB"/>
        </w:rPr>
        <w:t xml:space="preserve"> </w:t>
      </w:r>
      <w:r>
        <w:rPr>
          <w:b/>
          <w:highlight w:val="cyan"/>
          <w:lang w:val="en-GB"/>
        </w:rPr>
        <w:t>Objects of the Agreement</w:t>
      </w:r>
      <w:r>
        <w:rPr>
          <w:bCs/>
          <w:highlight w:val="green"/>
          <w:lang w:val="en-GB"/>
        </w:rPr>
        <w:t>/[</w:t>
      </w:r>
      <w:r>
        <w:rPr>
          <w:bCs/>
          <w:highlight w:val="cyan"/>
          <w:lang w:val="en-GB"/>
        </w:rPr>
        <w:t xml:space="preserve">procedures used with the </w:t>
      </w:r>
      <w:r>
        <w:rPr>
          <w:b/>
          <w:bCs/>
          <w:highlight w:val="cyan"/>
          <w:lang w:val="en-GB"/>
        </w:rPr>
        <w:t>Object of the Agre</w:t>
      </w:r>
      <w:r>
        <w:rPr>
          <w:b/>
          <w:bCs/>
          <w:highlight w:val="cyan"/>
          <w:lang w:val="en-GB"/>
        </w:rPr>
        <w:t>e</w:t>
      </w:r>
      <w:r>
        <w:rPr>
          <w:b/>
          <w:bCs/>
          <w:highlight w:val="cyan"/>
          <w:lang w:val="en-GB"/>
        </w:rPr>
        <w:t>ment</w:t>
      </w:r>
      <w:r>
        <w:rPr>
          <w:bCs/>
          <w:highlight w:val="green"/>
          <w:lang w:val="en-GB"/>
        </w:rPr>
        <w:t xml:space="preserve">] </w:t>
      </w:r>
      <w:r>
        <w:rPr>
          <w:sz w:val="23"/>
          <w:szCs w:val="23"/>
          <w:highlight w:val="green"/>
          <w:lang w:val="en-GB"/>
        </w:rPr>
        <w:t xml:space="preserve">do </w:t>
      </w:r>
      <w:r>
        <w:rPr>
          <w:highlight w:val="green"/>
          <w:lang w:val="en-GB"/>
        </w:rPr>
        <w:t>not and could not infringe any third-party IP rights</w:t>
      </w:r>
      <w:r>
        <w:rPr>
          <w:bCs/>
          <w:highlight w:val="green"/>
          <w:lang w:val="en-GB"/>
        </w:rPr>
        <w:t xml:space="preserve"> and no infringements of IP rights of </w:t>
      </w:r>
      <w:r>
        <w:rPr>
          <w:b/>
          <w:bCs/>
          <w:highlight w:val="green"/>
          <w:lang w:val="en-GB"/>
        </w:rPr>
        <w:t>Third Parties</w:t>
      </w:r>
      <w:r>
        <w:rPr>
          <w:highlight w:val="green"/>
          <w:lang w:val="en-GB"/>
        </w:rPr>
        <w:t xml:space="preserve"> </w:t>
      </w:r>
      <w:r>
        <w:rPr>
          <w:bCs/>
          <w:highlight w:val="green"/>
          <w:lang w:val="en-GB"/>
        </w:rPr>
        <w:t>have occur</w:t>
      </w:r>
      <w:r>
        <w:rPr>
          <w:bCs/>
          <w:highlight w:val="green"/>
          <w:lang w:val="en-GB"/>
        </w:rPr>
        <w:t>red.</w:t>
      </w:r>
    </w:p>
    <w:p w:rsidR="00000000" w:rsidRDefault="004420D7">
      <w:pPr>
        <w:pStyle w:val="berschrift2"/>
        <w:tabs>
          <w:tab w:val="clear" w:pos="1249"/>
          <w:tab w:val="num" w:pos="720"/>
        </w:tabs>
        <w:spacing w:before="240"/>
        <w:ind w:left="720" w:hanging="720"/>
        <w:rPr>
          <w:rFonts w:cs="Arial"/>
          <w:lang w:val="en-GB"/>
        </w:rPr>
      </w:pPr>
      <w:r>
        <w:rPr>
          <w:rFonts w:cs="Arial"/>
          <w:lang w:val="en-GB"/>
        </w:rPr>
        <w:t xml:space="preserve">The </w:t>
      </w:r>
      <w:r>
        <w:rPr>
          <w:rFonts w:cs="Arial"/>
          <w:b/>
          <w:lang w:val="en-GB"/>
        </w:rPr>
        <w:t>Seller</w:t>
      </w:r>
      <w:r>
        <w:rPr>
          <w:rFonts w:cs="Arial"/>
          <w:lang w:val="en-GB"/>
        </w:rPr>
        <w:t xml:space="preserve"> shall continue to refrain from taking any actions that are prejudicial to novelty.</w:t>
      </w:r>
    </w:p>
    <w:p w:rsidR="00000000" w:rsidRDefault="004420D7">
      <w:pPr>
        <w:pStyle w:val="berschrift2"/>
        <w:tabs>
          <w:tab w:val="clear" w:pos="1249"/>
          <w:tab w:val="num" w:pos="720"/>
        </w:tabs>
        <w:spacing w:before="240"/>
        <w:ind w:left="720" w:hanging="720"/>
        <w:rPr>
          <w:rFonts w:cs="Arial"/>
          <w:lang w:val="en-GB"/>
        </w:rPr>
      </w:pPr>
      <w:r>
        <w:rPr>
          <w:rFonts w:cs="Arial"/>
          <w:highlight w:val="magenta"/>
          <w:lang w:val="en-GB"/>
        </w:rPr>
        <w:t>Optional provision</w:t>
      </w:r>
      <w:r>
        <w:rPr>
          <w:rFonts w:cs="Arial"/>
          <w:lang w:val="en-GB"/>
        </w:rPr>
        <w:t xml:space="preserve">: </w:t>
      </w:r>
    </w:p>
    <w:p w:rsidR="00000000" w:rsidRDefault="004420D7">
      <w:pPr>
        <w:pStyle w:val="berschrift2"/>
        <w:numPr>
          <w:ilvl w:val="0"/>
          <w:numId w:val="0"/>
        </w:numPr>
        <w:ind w:left="709"/>
        <w:rPr>
          <w:rFonts w:cs="Arial"/>
          <w:lang w:val="en-GB"/>
        </w:rPr>
      </w:pPr>
      <w:r>
        <w:rPr>
          <w:rFonts w:cs="Arial"/>
          <w:lang w:val="en-GB"/>
        </w:rPr>
        <w:t xml:space="preserve">The </w:t>
      </w:r>
      <w:r>
        <w:rPr>
          <w:rFonts w:cs="Arial"/>
          <w:b/>
          <w:lang w:val="en-GB"/>
        </w:rPr>
        <w:t>Seller</w:t>
      </w:r>
      <w:r>
        <w:rPr>
          <w:rFonts w:cs="Arial"/>
          <w:lang w:val="en-GB"/>
        </w:rPr>
        <w:t xml:space="preserve"> furthermore warrants not to have infringed any formal conditions (such as incorrect indication of inventors) which might prev</w:t>
      </w:r>
      <w:r>
        <w:rPr>
          <w:rFonts w:cs="Arial"/>
          <w:lang w:val="en-GB"/>
        </w:rPr>
        <w:t xml:space="preserve">ent the </w:t>
      </w:r>
      <w:r>
        <w:rPr>
          <w:rFonts w:cs="Arial"/>
          <w:b/>
          <w:lang w:val="en-GB"/>
        </w:rPr>
        <w:t>IP Right</w:t>
      </w:r>
      <w:r>
        <w:rPr>
          <w:rFonts w:cs="Arial"/>
          <w:lang w:val="en-GB"/>
        </w:rPr>
        <w:t xml:space="preserve"> being granted.</w:t>
      </w:r>
    </w:p>
    <w:p w:rsidR="00000000" w:rsidRDefault="004420D7">
      <w:pPr>
        <w:pStyle w:val="berschrift2"/>
        <w:tabs>
          <w:tab w:val="clear" w:pos="1249"/>
          <w:tab w:val="num" w:pos="720"/>
        </w:tabs>
        <w:spacing w:before="240"/>
        <w:ind w:left="720" w:hanging="720"/>
        <w:rPr>
          <w:rFonts w:cs="Arial"/>
          <w:lang w:val="en-GB"/>
        </w:rPr>
      </w:pPr>
      <w:r>
        <w:rPr>
          <w:rFonts w:cs="Arial"/>
          <w:lang w:val="en-GB"/>
        </w:rPr>
        <w:t xml:space="preserve">The </w:t>
      </w:r>
      <w:r>
        <w:rPr>
          <w:rFonts w:cs="Arial"/>
          <w:b/>
          <w:lang w:val="en-GB"/>
        </w:rPr>
        <w:t>Seller</w:t>
      </w:r>
      <w:r>
        <w:rPr>
          <w:rFonts w:cs="Arial"/>
          <w:lang w:val="en-GB"/>
        </w:rPr>
        <w:t xml:space="preserve"> does not accept any further warranty or liability for freedom from defects, inclu</w:t>
      </w:r>
      <w:r>
        <w:rPr>
          <w:rFonts w:cs="Arial"/>
          <w:lang w:val="en-GB"/>
        </w:rPr>
        <w:t>d</w:t>
      </w:r>
      <w:r>
        <w:rPr>
          <w:rFonts w:cs="Arial"/>
          <w:lang w:val="en-GB"/>
        </w:rPr>
        <w:t xml:space="preserve">ing, but not limited to, dependence on other IP rights, novelty, or economic or commercial exploitability of the </w:t>
      </w:r>
      <w:r>
        <w:rPr>
          <w:rFonts w:cs="Arial"/>
          <w:b/>
          <w:lang w:val="en-GB"/>
        </w:rPr>
        <w:t>Object of the Sale</w:t>
      </w:r>
      <w:r>
        <w:rPr>
          <w:rFonts w:cs="Arial"/>
          <w:lang w:val="en-GB"/>
        </w:rPr>
        <w:t xml:space="preserve">, or </w:t>
      </w:r>
      <w:r>
        <w:rPr>
          <w:lang w:val="en-GB"/>
        </w:rPr>
        <w:t xml:space="preserve">producibility or suitability for manufacture </w:t>
      </w:r>
      <w:r>
        <w:rPr>
          <w:rFonts w:cs="Arial"/>
          <w:lang w:val="en-GB"/>
        </w:rPr>
        <w:t xml:space="preserve">of the </w:t>
      </w:r>
      <w:r>
        <w:rPr>
          <w:rFonts w:cs="Arial"/>
          <w:b/>
          <w:lang w:val="en-GB"/>
        </w:rPr>
        <w:t>Products</w:t>
      </w:r>
      <w:r>
        <w:rPr>
          <w:rFonts w:cs="Arial"/>
          <w:lang w:val="en-GB"/>
        </w:rPr>
        <w:t xml:space="preserve"> produced using the </w:t>
      </w:r>
      <w:r>
        <w:rPr>
          <w:rFonts w:cs="Arial"/>
          <w:b/>
          <w:lang w:val="en-GB"/>
        </w:rPr>
        <w:t>O</w:t>
      </w:r>
      <w:r>
        <w:rPr>
          <w:rFonts w:cs="Arial"/>
          <w:b/>
          <w:lang w:val="en-GB"/>
        </w:rPr>
        <w:t>b</w:t>
      </w:r>
      <w:r>
        <w:rPr>
          <w:rFonts w:cs="Arial"/>
          <w:b/>
          <w:lang w:val="en-GB"/>
        </w:rPr>
        <w:t>ject of the Sale</w:t>
      </w:r>
      <w:r>
        <w:rPr>
          <w:rFonts w:cs="Arial"/>
          <w:lang w:val="en-GB"/>
        </w:rPr>
        <w:t xml:space="preserve">. </w:t>
      </w:r>
    </w:p>
    <w:p w:rsidR="00000000" w:rsidRDefault="004420D7">
      <w:pPr>
        <w:pStyle w:val="Standardeinzug"/>
        <w:spacing w:before="240"/>
        <w:ind w:left="720"/>
        <w:rPr>
          <w:highlight w:val="green"/>
          <w:lang w:val="en-GB"/>
        </w:rPr>
      </w:pPr>
      <w:r>
        <w:rPr>
          <w:rStyle w:val="normal1"/>
          <w:highlight w:val="green"/>
          <w:lang w:val="en-GB"/>
        </w:rPr>
        <w:t>alternative clause of industrial partners / public research institutes:</w:t>
      </w:r>
    </w:p>
    <w:p w:rsidR="00000000" w:rsidRDefault="004420D7">
      <w:pPr>
        <w:pStyle w:val="Standardeinzug"/>
        <w:spacing w:before="240"/>
        <w:ind w:left="720"/>
        <w:rPr>
          <w:lang w:val="en-GB"/>
        </w:rPr>
      </w:pPr>
      <w:r>
        <w:rPr>
          <w:highlight w:val="green"/>
          <w:lang w:val="en-GB"/>
        </w:rPr>
        <w:t xml:space="preserve">The </w:t>
      </w:r>
      <w:r>
        <w:rPr>
          <w:b/>
          <w:highlight w:val="green"/>
          <w:lang w:val="en-GB"/>
        </w:rPr>
        <w:t>Seller</w:t>
      </w:r>
      <w:r>
        <w:rPr>
          <w:highlight w:val="green"/>
          <w:lang w:val="en-GB"/>
        </w:rPr>
        <w:t xml:space="preserve"> does not accept any further warranty or liability for freedom from </w:t>
      </w:r>
      <w:r>
        <w:rPr>
          <w:highlight w:val="green"/>
          <w:lang w:val="en-GB"/>
        </w:rPr>
        <w:t xml:space="preserve">defects, including, but not limited to, dependence on other IP rights, novelty, or economic or commercial exploitability of the </w:t>
      </w:r>
      <w:r>
        <w:rPr>
          <w:b/>
          <w:highlight w:val="green"/>
          <w:lang w:val="en-GB"/>
        </w:rPr>
        <w:t>Object of the Sale</w:t>
      </w:r>
      <w:r>
        <w:rPr>
          <w:highlight w:val="green"/>
          <w:lang w:val="en-GB"/>
        </w:rPr>
        <w:t>, or producibility or suitability for manufacture; the</w:t>
      </w:r>
      <w:r>
        <w:rPr>
          <w:bCs/>
          <w:highlight w:val="green"/>
          <w:lang w:val="en-GB"/>
        </w:rPr>
        <w:t xml:space="preserve"> </w:t>
      </w:r>
      <w:r>
        <w:rPr>
          <w:b/>
          <w:bCs/>
          <w:highlight w:val="green"/>
          <w:lang w:val="en-GB"/>
        </w:rPr>
        <w:t>Seller</w:t>
      </w:r>
      <w:r>
        <w:rPr>
          <w:bCs/>
          <w:highlight w:val="green"/>
          <w:lang w:val="en-GB"/>
        </w:rPr>
        <w:t xml:space="preserve"> does, however, warrant the practicability and re</w:t>
      </w:r>
      <w:r>
        <w:rPr>
          <w:bCs/>
          <w:highlight w:val="green"/>
          <w:lang w:val="en-GB"/>
        </w:rPr>
        <w:t>producibility of the invention</w:t>
      </w:r>
      <w:r>
        <w:rPr>
          <w:bCs/>
          <w:lang w:val="en-GB"/>
        </w:rPr>
        <w:t>.</w:t>
      </w:r>
    </w:p>
    <w:p w:rsidR="00000000" w:rsidRDefault="004420D7">
      <w:pPr>
        <w:pStyle w:val="berschrift2"/>
        <w:tabs>
          <w:tab w:val="clear" w:pos="1249"/>
          <w:tab w:val="num" w:pos="720"/>
        </w:tabs>
        <w:spacing w:before="240"/>
        <w:ind w:left="720" w:hanging="720"/>
        <w:rPr>
          <w:rFonts w:cs="Arial"/>
          <w:lang w:val="en-GB"/>
        </w:rPr>
      </w:pPr>
      <w:bookmarkStart w:id="18" w:name="_Ref182993057"/>
      <w:r>
        <w:rPr>
          <w:rFonts w:cs="Arial"/>
          <w:lang w:val="en-GB"/>
        </w:rPr>
        <w:t xml:space="preserve">Any liability on the part of the </w:t>
      </w:r>
      <w:r>
        <w:rPr>
          <w:rFonts w:cs="Arial"/>
          <w:b/>
          <w:bCs w:val="0"/>
          <w:lang w:val="en-GB"/>
        </w:rPr>
        <w:t>Seller</w:t>
      </w:r>
      <w:r>
        <w:rPr>
          <w:rFonts w:cs="Arial"/>
          <w:bCs w:val="0"/>
          <w:lang w:val="en-GB"/>
        </w:rPr>
        <w:t xml:space="preserve"> </w:t>
      </w:r>
      <w:r>
        <w:rPr>
          <w:rFonts w:cs="Arial"/>
          <w:lang w:val="en-GB"/>
        </w:rPr>
        <w:t xml:space="preserve">for slight negligence shall be excluded in any case. Further claims or claims other than those stated under Item 11. on the part of the </w:t>
      </w:r>
      <w:r>
        <w:rPr>
          <w:rFonts w:cs="Arial"/>
          <w:b/>
          <w:lang w:val="en-GB"/>
        </w:rPr>
        <w:t>Buyer</w:t>
      </w:r>
      <w:r>
        <w:rPr>
          <w:rFonts w:cs="Arial"/>
          <w:lang w:val="en-GB"/>
        </w:rPr>
        <w:t xml:space="preserve"> </w:t>
      </w:r>
      <w:bookmarkEnd w:id="18"/>
      <w:r>
        <w:rPr>
          <w:rFonts w:cs="Arial"/>
          <w:lang w:val="en-GB"/>
        </w:rPr>
        <w:t>shall be excluded i</w:t>
      </w:r>
      <w:r>
        <w:rPr>
          <w:rFonts w:cs="Arial"/>
          <w:lang w:val="en-GB"/>
        </w:rPr>
        <w:t>r</w:t>
      </w:r>
      <w:r>
        <w:rPr>
          <w:rFonts w:cs="Arial"/>
          <w:lang w:val="en-GB"/>
        </w:rPr>
        <w:t>respective of their le</w:t>
      </w:r>
      <w:r>
        <w:rPr>
          <w:rFonts w:cs="Arial"/>
          <w:lang w:val="en-GB"/>
        </w:rPr>
        <w:t>gal basis.</w:t>
      </w:r>
    </w:p>
    <w:p w:rsidR="00000000" w:rsidRDefault="004420D7">
      <w:pPr>
        <w:pStyle w:val="berschrift1"/>
        <w:rPr>
          <w:lang w:val="en-GB"/>
        </w:rPr>
      </w:pPr>
      <w:r>
        <w:rPr>
          <w:lang w:val="en-GB"/>
        </w:rPr>
        <w:br/>
      </w:r>
      <w:bookmarkStart w:id="19" w:name="_Toc173732838"/>
      <w:bookmarkStart w:id="20" w:name="_Toc197250223"/>
      <w:bookmarkStart w:id="21" w:name="_Toc285133436"/>
      <w:r>
        <w:rPr>
          <w:lang w:val="en-GB"/>
        </w:rPr>
        <w:t>CostS</w:t>
      </w:r>
      <w:bookmarkEnd w:id="19"/>
      <w:bookmarkEnd w:id="20"/>
      <w:bookmarkEnd w:id="21"/>
    </w:p>
    <w:p w:rsidR="00000000" w:rsidRDefault="004420D7">
      <w:pPr>
        <w:pStyle w:val="berschrift2"/>
        <w:numPr>
          <w:ilvl w:val="0"/>
          <w:numId w:val="0"/>
        </w:numPr>
        <w:ind w:left="709"/>
        <w:rPr>
          <w:rFonts w:cs="Arial"/>
          <w:lang w:val="en-GB"/>
        </w:rPr>
      </w:pPr>
      <w:r>
        <w:rPr>
          <w:rFonts w:cs="Arial"/>
          <w:lang w:val="en-GB"/>
        </w:rPr>
        <w:t xml:space="preserve">Each of the </w:t>
      </w:r>
      <w:r>
        <w:rPr>
          <w:rFonts w:cs="Arial"/>
          <w:b/>
          <w:lang w:val="en-GB"/>
        </w:rPr>
        <w:t>Parties</w:t>
      </w:r>
      <w:r>
        <w:rPr>
          <w:rFonts w:cs="Arial"/>
          <w:lang w:val="en-GB"/>
        </w:rPr>
        <w:t xml:space="preserve"> shall bear its own legal costs. Any and all costs for re-registration of ownership in the </w:t>
      </w:r>
      <w:r>
        <w:rPr>
          <w:rFonts w:cs="Arial"/>
          <w:b/>
          <w:lang w:val="en-GB"/>
        </w:rPr>
        <w:t>Object of the Sale</w:t>
      </w:r>
      <w:r>
        <w:rPr>
          <w:rFonts w:cs="Arial"/>
          <w:lang w:val="en-GB"/>
        </w:rPr>
        <w:t xml:space="preserve"> shall be borne by the </w:t>
      </w:r>
      <w:r>
        <w:rPr>
          <w:rFonts w:cs="Arial"/>
          <w:b/>
          <w:lang w:val="en-GB"/>
        </w:rPr>
        <w:t>Buyer</w:t>
      </w:r>
      <w:r>
        <w:rPr>
          <w:rFonts w:cs="Arial"/>
          <w:lang w:val="en-GB"/>
        </w:rPr>
        <w:t>. Any charges possibly arising from or in connection with the execution and for an</w:t>
      </w:r>
      <w:r>
        <w:rPr>
          <w:rFonts w:cs="Arial"/>
          <w:lang w:val="en-GB"/>
        </w:rPr>
        <w:t>y stamp duties relating to this Agreement or similar char</w:t>
      </w:r>
      <w:r>
        <w:rPr>
          <w:rFonts w:cs="Arial"/>
          <w:lang w:val="en-GB"/>
        </w:rPr>
        <w:t>g</w:t>
      </w:r>
      <w:r>
        <w:rPr>
          <w:rFonts w:cs="Arial"/>
          <w:lang w:val="en-GB"/>
        </w:rPr>
        <w:t xml:space="preserve">es shall be borne by the </w:t>
      </w:r>
      <w:r>
        <w:rPr>
          <w:rFonts w:cs="Arial"/>
          <w:b/>
          <w:lang w:val="en-GB"/>
        </w:rPr>
        <w:t>Buyer</w:t>
      </w:r>
      <w:r>
        <w:rPr>
          <w:rFonts w:cs="Arial"/>
          <w:lang w:val="en-GB"/>
        </w:rPr>
        <w:t>.</w:t>
      </w:r>
    </w:p>
    <w:p w:rsidR="00000000" w:rsidRDefault="004420D7">
      <w:pPr>
        <w:pStyle w:val="berschrift1"/>
        <w:rPr>
          <w:lang w:val="en-GB"/>
        </w:rPr>
      </w:pPr>
      <w:r>
        <w:rPr>
          <w:lang w:val="en-GB"/>
        </w:rPr>
        <w:br/>
      </w:r>
      <w:bookmarkStart w:id="22" w:name="_Toc265520960"/>
      <w:r>
        <w:rPr>
          <w:lang w:val="en-GB"/>
        </w:rPr>
        <w:t>Jurisdiction and applicable law</w:t>
      </w:r>
      <w:bookmarkEnd w:id="22"/>
    </w:p>
    <w:p w:rsidR="00000000" w:rsidRDefault="004420D7">
      <w:pPr>
        <w:pStyle w:val="berschrift2"/>
        <w:numPr>
          <w:ilvl w:val="0"/>
          <w:numId w:val="0"/>
        </w:numPr>
        <w:ind w:left="709"/>
        <w:rPr>
          <w:rFonts w:cs="Arial"/>
          <w:lang w:val="en-GB"/>
        </w:rPr>
      </w:pPr>
      <w:r>
        <w:rPr>
          <w:rFonts w:cs="Arial"/>
          <w:lang w:val="en-GB"/>
        </w:rPr>
        <w:t>[</w:t>
      </w:r>
      <w:r>
        <w:rPr>
          <w:rFonts w:cs="Arial"/>
          <w:highlight w:val="cyan"/>
          <w:lang w:val="en-GB"/>
        </w:rPr>
        <w:t>Exclusive</w:t>
      </w:r>
      <w:r>
        <w:rPr>
          <w:rFonts w:cs="Arial"/>
          <w:lang w:val="en-GB"/>
        </w:rPr>
        <w:t xml:space="preserve">] Jurisdiction for any dispute, controversy or claim arising out of and relating to this </w:t>
      </w:r>
      <w:r>
        <w:rPr>
          <w:rFonts w:cs="Arial"/>
          <w:b/>
          <w:lang w:val="en-GB"/>
        </w:rPr>
        <w:t>Agreement</w:t>
      </w:r>
      <w:r>
        <w:rPr>
          <w:rFonts w:cs="Arial"/>
          <w:lang w:val="en-GB"/>
        </w:rPr>
        <w:t>, also with regard to its</w:t>
      </w:r>
      <w:r>
        <w:rPr>
          <w:rFonts w:cs="Arial"/>
          <w:lang w:val="en-GB"/>
        </w:rPr>
        <w:t xml:space="preserve"> existence and after its termination, shall lie with the court competent for commercial matters in </w:t>
      </w:r>
      <w:r>
        <w:rPr>
          <w:rFonts w:cs="Arial"/>
          <w:highlight w:val="lightGray"/>
          <w:lang w:val="en-GB"/>
        </w:rPr>
        <w:t>_______</w:t>
      </w:r>
      <w:r>
        <w:rPr>
          <w:rFonts w:cs="Arial"/>
          <w:sz w:val="16"/>
          <w:szCs w:val="16"/>
          <w:lang w:val="en-GB"/>
        </w:rPr>
        <w:t>(</w:t>
      </w:r>
      <w:r>
        <w:rPr>
          <w:rFonts w:cs="Arial"/>
          <w:sz w:val="16"/>
          <w:szCs w:val="16"/>
          <w:highlight w:val="yellow"/>
          <w:lang w:val="en-GB"/>
        </w:rPr>
        <w:t>place</w:t>
      </w:r>
      <w:r>
        <w:rPr>
          <w:rFonts w:cs="Arial"/>
          <w:sz w:val="16"/>
          <w:szCs w:val="16"/>
          <w:lang w:val="en-GB"/>
        </w:rPr>
        <w:t>)</w:t>
      </w:r>
      <w:r>
        <w:rPr>
          <w:rFonts w:cs="Arial"/>
          <w:lang w:val="en-GB"/>
        </w:rPr>
        <w:t xml:space="preserve">. The </w:t>
      </w:r>
      <w:r>
        <w:rPr>
          <w:rFonts w:cs="Arial"/>
          <w:b/>
          <w:lang w:val="en-GB"/>
        </w:rPr>
        <w:t>Agreement</w:t>
      </w:r>
      <w:r>
        <w:rPr>
          <w:rFonts w:cs="Arial"/>
          <w:lang w:val="en-GB"/>
        </w:rPr>
        <w:t xml:space="preserve"> shall be governed by Austrian law excluding its conflict-of-law rules. The application of the United Nations Convention on Cont</w:t>
      </w:r>
      <w:r>
        <w:rPr>
          <w:rFonts w:cs="Arial"/>
          <w:lang w:val="en-GB"/>
        </w:rPr>
        <w:t>racts for the Intern</w:t>
      </w:r>
      <w:r>
        <w:rPr>
          <w:rFonts w:cs="Arial"/>
          <w:lang w:val="en-GB"/>
        </w:rPr>
        <w:t>a</w:t>
      </w:r>
      <w:r>
        <w:rPr>
          <w:rFonts w:cs="Arial"/>
          <w:lang w:val="en-GB"/>
        </w:rPr>
        <w:t>tional Sale of Goods shall be explicitly excluded.</w:t>
      </w:r>
    </w:p>
    <w:p w:rsidR="00000000" w:rsidRDefault="004420D7">
      <w:pPr>
        <w:pStyle w:val="berschrift2"/>
        <w:numPr>
          <w:ilvl w:val="0"/>
          <w:numId w:val="0"/>
        </w:numPr>
        <w:spacing w:before="240"/>
        <w:ind w:left="709"/>
        <w:rPr>
          <w:rFonts w:cs="Arial"/>
          <w:highlight w:val="cyan"/>
          <w:lang w:val="en-GB"/>
        </w:rPr>
      </w:pPr>
      <w:r>
        <w:rPr>
          <w:rFonts w:cs="Arial"/>
          <w:highlight w:val="cyan"/>
          <w:u w:val="single"/>
          <w:lang w:val="en-GB"/>
        </w:rPr>
        <w:t>[Alternative</w:t>
      </w:r>
      <w:r>
        <w:rPr>
          <w:rFonts w:cs="Arial"/>
          <w:highlight w:val="cyan"/>
          <w:lang w:val="en-GB"/>
        </w:rPr>
        <w:t>: Arbitration]</w:t>
      </w:r>
    </w:p>
    <w:p w:rsidR="00000000" w:rsidRDefault="004420D7">
      <w:pPr>
        <w:pStyle w:val="berschrift2"/>
        <w:numPr>
          <w:ilvl w:val="0"/>
          <w:numId w:val="0"/>
        </w:numPr>
        <w:ind w:left="709"/>
        <w:rPr>
          <w:rFonts w:cs="Arial"/>
          <w:lang w:val="en-GB"/>
        </w:rPr>
      </w:pPr>
      <w:r>
        <w:rPr>
          <w:rFonts w:cs="Arial"/>
          <w:lang w:val="en-GB"/>
        </w:rPr>
        <w:t xml:space="preserve">Any dispute, controversy or claim arising under, out of or relating to this </w:t>
      </w:r>
      <w:r>
        <w:rPr>
          <w:rFonts w:cs="Arial"/>
          <w:b/>
          <w:lang w:val="en-GB"/>
        </w:rPr>
        <w:t>Agreement</w:t>
      </w:r>
      <w:r>
        <w:rPr>
          <w:rFonts w:cs="Arial"/>
          <w:lang w:val="en-GB"/>
        </w:rPr>
        <w:t xml:space="preserve"> and any subs</w:t>
      </w:r>
      <w:r>
        <w:rPr>
          <w:rFonts w:cs="Arial"/>
          <w:lang w:val="en-GB"/>
        </w:rPr>
        <w:t>e</w:t>
      </w:r>
      <w:r>
        <w:rPr>
          <w:rFonts w:cs="Arial"/>
          <w:lang w:val="en-GB"/>
        </w:rPr>
        <w:t xml:space="preserve">quent amendments of this </w:t>
      </w:r>
      <w:r>
        <w:rPr>
          <w:rFonts w:cs="Arial"/>
          <w:b/>
          <w:lang w:val="en-GB"/>
        </w:rPr>
        <w:t>Agreement</w:t>
      </w:r>
      <w:r>
        <w:rPr>
          <w:rFonts w:cs="Arial"/>
          <w:lang w:val="en-GB"/>
        </w:rPr>
        <w:t>, including, without lim</w:t>
      </w:r>
      <w:r>
        <w:rPr>
          <w:rFonts w:cs="Arial"/>
          <w:lang w:val="en-GB"/>
        </w:rPr>
        <w:t>itation, its formation, validity, binding e</w:t>
      </w:r>
      <w:r>
        <w:rPr>
          <w:rFonts w:cs="Arial"/>
          <w:lang w:val="en-GB"/>
        </w:rPr>
        <w:t>f</w:t>
      </w:r>
      <w:r>
        <w:rPr>
          <w:rFonts w:cs="Arial"/>
          <w:lang w:val="en-GB"/>
        </w:rPr>
        <w:t xml:space="preserve">fect, interpretation, performance, breach or termination, as well as non-contractual claims, shall be referred to and finally determined by arbitration in accordance with the WIPO Expedited Arbitration Rules. </w:t>
      </w:r>
    </w:p>
    <w:p w:rsidR="00000000" w:rsidRDefault="004420D7">
      <w:pPr>
        <w:pStyle w:val="berschrift2"/>
        <w:numPr>
          <w:ilvl w:val="0"/>
          <w:numId w:val="0"/>
        </w:numPr>
        <w:ind w:left="709"/>
        <w:rPr>
          <w:rFonts w:cs="Arial"/>
          <w:lang w:val="en-GB"/>
        </w:rPr>
      </w:pPr>
      <w:r>
        <w:rPr>
          <w:rFonts w:cs="Arial"/>
          <w:lang w:val="en-GB"/>
        </w:rPr>
        <w:t>Th</w:t>
      </w:r>
      <w:r>
        <w:rPr>
          <w:rFonts w:cs="Arial"/>
          <w:lang w:val="en-GB"/>
        </w:rPr>
        <w:t xml:space="preserve">e arbitral tribunal shall consist of a sole arbitrator. The place of arbitration shall be </w:t>
      </w:r>
      <w:r>
        <w:rPr>
          <w:rFonts w:cs="Arial"/>
          <w:highlight w:val="lightGray"/>
          <w:lang w:val="en-GB"/>
        </w:rPr>
        <w:t>_______</w:t>
      </w:r>
      <w:r>
        <w:rPr>
          <w:rFonts w:cs="Arial"/>
          <w:sz w:val="16"/>
          <w:szCs w:val="16"/>
          <w:lang w:val="en-GB"/>
        </w:rPr>
        <w:t>(</w:t>
      </w:r>
      <w:r>
        <w:rPr>
          <w:rFonts w:cs="Arial"/>
          <w:sz w:val="16"/>
          <w:szCs w:val="16"/>
          <w:highlight w:val="yellow"/>
          <w:lang w:val="en-GB"/>
        </w:rPr>
        <w:t>place</w:t>
      </w:r>
      <w:r>
        <w:rPr>
          <w:rFonts w:cs="Arial"/>
          <w:sz w:val="16"/>
          <w:szCs w:val="16"/>
          <w:lang w:val="en-GB"/>
        </w:rPr>
        <w:t>)</w:t>
      </w:r>
      <w:r>
        <w:rPr>
          <w:rFonts w:cs="Arial"/>
          <w:lang w:val="en-GB"/>
        </w:rPr>
        <w:t>. The language to be used in the arb</w:t>
      </w:r>
      <w:r>
        <w:rPr>
          <w:rFonts w:cs="Arial"/>
          <w:lang w:val="en-GB"/>
        </w:rPr>
        <w:t>i</w:t>
      </w:r>
      <w:r>
        <w:rPr>
          <w:rFonts w:cs="Arial"/>
          <w:lang w:val="en-GB"/>
        </w:rPr>
        <w:t xml:space="preserve">tral proceedings shall be </w:t>
      </w:r>
      <w:r>
        <w:rPr>
          <w:rFonts w:cs="Arial"/>
          <w:highlight w:val="lightGray"/>
          <w:lang w:val="en-GB"/>
        </w:rPr>
        <w:t>_______</w:t>
      </w:r>
      <w:r>
        <w:rPr>
          <w:rFonts w:cs="Arial"/>
          <w:sz w:val="16"/>
          <w:szCs w:val="16"/>
          <w:lang w:val="en-GB"/>
        </w:rPr>
        <w:t>(</w:t>
      </w:r>
      <w:r>
        <w:rPr>
          <w:rFonts w:cs="Arial"/>
          <w:sz w:val="16"/>
          <w:szCs w:val="16"/>
          <w:highlight w:val="yellow"/>
          <w:lang w:val="en-GB"/>
        </w:rPr>
        <w:t>e.g. German</w:t>
      </w:r>
      <w:r>
        <w:rPr>
          <w:rFonts w:cs="Arial"/>
          <w:sz w:val="16"/>
          <w:szCs w:val="16"/>
          <w:lang w:val="en-GB"/>
        </w:rPr>
        <w:t>)</w:t>
      </w:r>
      <w:r>
        <w:rPr>
          <w:rFonts w:cs="Arial"/>
          <w:lang w:val="en-GB"/>
        </w:rPr>
        <w:t>. The dispute, controversy or claim shall be decided in accordance wi</w:t>
      </w:r>
      <w:r>
        <w:rPr>
          <w:rFonts w:cs="Arial"/>
          <w:lang w:val="en-GB"/>
        </w:rPr>
        <w:t xml:space="preserve">th the law of </w:t>
      </w:r>
      <w:r>
        <w:rPr>
          <w:rFonts w:cs="Arial"/>
          <w:highlight w:val="lightGray"/>
          <w:lang w:val="en-GB"/>
        </w:rPr>
        <w:t>_____</w:t>
      </w:r>
      <w:r>
        <w:rPr>
          <w:rFonts w:cs="Arial"/>
          <w:sz w:val="16"/>
          <w:szCs w:val="16"/>
          <w:lang w:val="en-GB"/>
        </w:rPr>
        <w:t>(</w:t>
      </w:r>
      <w:r>
        <w:rPr>
          <w:rFonts w:cs="Arial"/>
          <w:sz w:val="16"/>
          <w:szCs w:val="16"/>
          <w:highlight w:val="yellow"/>
          <w:lang w:val="en-GB"/>
        </w:rPr>
        <w:t>country</w:t>
      </w:r>
      <w:r>
        <w:rPr>
          <w:rFonts w:cs="Arial"/>
          <w:sz w:val="16"/>
          <w:szCs w:val="16"/>
          <w:lang w:val="en-GB"/>
        </w:rPr>
        <w:t>)</w:t>
      </w:r>
      <w:r>
        <w:rPr>
          <w:rFonts w:cs="Arial"/>
          <w:lang w:val="en-GB"/>
        </w:rPr>
        <w:t>.</w:t>
      </w:r>
    </w:p>
    <w:p w:rsidR="00000000" w:rsidRDefault="004420D7">
      <w:pPr>
        <w:overflowPunct w:val="0"/>
        <w:adjustRightInd w:val="0"/>
        <w:spacing w:before="240" w:line="360" w:lineRule="auto"/>
        <w:ind w:left="709"/>
        <w:textAlignment w:val="baseline"/>
        <w:rPr>
          <w:highlight w:val="cyan"/>
          <w:lang w:val="en-GB"/>
        </w:rPr>
      </w:pPr>
      <w:r>
        <w:rPr>
          <w:highlight w:val="cyan"/>
          <w:u w:val="single"/>
          <w:lang w:val="en-GB"/>
        </w:rPr>
        <w:t>[Alternative</w:t>
      </w:r>
      <w:r>
        <w:rPr>
          <w:highlight w:val="cyan"/>
          <w:lang w:val="en-GB"/>
        </w:rPr>
        <w:t>: Arbitration and Mediation]</w:t>
      </w:r>
    </w:p>
    <w:p w:rsidR="00000000" w:rsidRDefault="004420D7">
      <w:pPr>
        <w:pStyle w:val="berschrift2"/>
        <w:numPr>
          <w:ilvl w:val="0"/>
          <w:numId w:val="0"/>
        </w:numPr>
        <w:ind w:left="709"/>
        <w:rPr>
          <w:highlight w:val="cyan"/>
          <w:lang w:val="en-GB"/>
        </w:rPr>
      </w:pPr>
      <w:r>
        <w:rPr>
          <w:lang w:val="en-GB"/>
        </w:rPr>
        <w:t xml:space="preserve">Any dispute, controversy or claim arising under, out of or relating to this </w:t>
      </w:r>
      <w:r>
        <w:rPr>
          <w:b/>
          <w:lang w:val="en-GB"/>
        </w:rPr>
        <w:t>Agreement</w:t>
      </w:r>
      <w:r>
        <w:rPr>
          <w:lang w:val="en-GB"/>
        </w:rPr>
        <w:t xml:space="preserve"> and any subs</w:t>
      </w:r>
      <w:r>
        <w:rPr>
          <w:lang w:val="en-GB"/>
        </w:rPr>
        <w:t>e</w:t>
      </w:r>
      <w:r>
        <w:rPr>
          <w:lang w:val="en-GB"/>
        </w:rPr>
        <w:t xml:space="preserve">quent amendments of this </w:t>
      </w:r>
      <w:r>
        <w:rPr>
          <w:b/>
          <w:lang w:val="en-GB"/>
        </w:rPr>
        <w:t>Agreement</w:t>
      </w:r>
      <w:r>
        <w:rPr>
          <w:lang w:val="en-GB"/>
        </w:rPr>
        <w:t>, including, without limitation, its formation, vali</w:t>
      </w:r>
      <w:r>
        <w:rPr>
          <w:lang w:val="en-GB"/>
        </w:rPr>
        <w:t>dity, binding e</w:t>
      </w:r>
      <w:r>
        <w:rPr>
          <w:lang w:val="en-GB"/>
        </w:rPr>
        <w:t>f</w:t>
      </w:r>
      <w:r>
        <w:rPr>
          <w:lang w:val="en-GB"/>
        </w:rPr>
        <w:t xml:space="preserve">fect, interpretation, performance, breach or termination, as well as non-contractual claims, shall be submitted to mediation in accordance with the WIPO Mediation Rules. The place of mediation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The language to be use</w:t>
      </w:r>
      <w:r>
        <w:rPr>
          <w:lang w:val="en-GB"/>
        </w:rPr>
        <w:t xml:space="preserve">d in the mediation shall be </w:t>
      </w:r>
      <w:r>
        <w:rPr>
          <w:highlight w:val="lightGray"/>
          <w:lang w:val="en-GB"/>
        </w:rPr>
        <w:t>_______</w:t>
      </w:r>
      <w:r>
        <w:rPr>
          <w:sz w:val="16"/>
          <w:szCs w:val="16"/>
          <w:lang w:val="en-GB"/>
        </w:rPr>
        <w:t>(</w:t>
      </w:r>
      <w:r>
        <w:rPr>
          <w:sz w:val="16"/>
          <w:szCs w:val="16"/>
          <w:highlight w:val="yellow"/>
          <w:lang w:val="en-GB"/>
        </w:rPr>
        <w:t>e.g. Ge</w:t>
      </w:r>
      <w:r>
        <w:rPr>
          <w:sz w:val="16"/>
          <w:szCs w:val="16"/>
          <w:highlight w:val="yellow"/>
          <w:lang w:val="en-GB"/>
        </w:rPr>
        <w:t>r</w:t>
      </w:r>
      <w:r>
        <w:rPr>
          <w:sz w:val="16"/>
          <w:szCs w:val="16"/>
          <w:highlight w:val="yellow"/>
          <w:lang w:val="en-GB"/>
        </w:rPr>
        <w:t>man</w:t>
      </w:r>
      <w:r>
        <w:rPr>
          <w:sz w:val="16"/>
          <w:szCs w:val="16"/>
          <w:lang w:val="en-GB"/>
        </w:rPr>
        <w:t>)</w:t>
      </w:r>
      <w:r>
        <w:rPr>
          <w:lang w:val="en-GB"/>
        </w:rPr>
        <w:t>.</w:t>
      </w:r>
    </w:p>
    <w:p w:rsidR="00000000" w:rsidRDefault="004420D7">
      <w:pPr>
        <w:pStyle w:val="berschrift2"/>
        <w:numPr>
          <w:ilvl w:val="0"/>
          <w:numId w:val="0"/>
        </w:numPr>
        <w:ind w:left="709"/>
        <w:rPr>
          <w:lang w:val="en-GB"/>
        </w:rPr>
      </w:pPr>
      <w:r>
        <w:rPr>
          <w:lang w:val="en-GB"/>
        </w:rPr>
        <w:lastRenderedPageBreak/>
        <w:t xml:space="preserve">If, and to the extent that, any such dispute, </w:t>
      </w:r>
      <w:r>
        <w:rPr>
          <w:rFonts w:cs="Arial"/>
          <w:lang w:val="en-GB"/>
        </w:rPr>
        <w:t>controversy</w:t>
      </w:r>
      <w:r>
        <w:rPr>
          <w:lang w:val="en-GB"/>
        </w:rPr>
        <w:t xml:space="preserve"> or claim has not been settled pursuant to the mediation within 60 (sixty) days of the commencement of the mediation, it shall, upon the filing of a </w:t>
      </w:r>
      <w:r>
        <w:rPr>
          <w:lang w:val="en-GB"/>
        </w:rPr>
        <w:t xml:space="preserve">Request for Arbitration by either </w:t>
      </w:r>
      <w:r>
        <w:rPr>
          <w:b/>
          <w:lang w:val="en-GB"/>
        </w:rPr>
        <w:t>Party</w:t>
      </w:r>
      <w:r>
        <w:rPr>
          <w:lang w:val="en-GB"/>
        </w:rPr>
        <w:t>, be referred to and finally dete</w:t>
      </w:r>
      <w:r>
        <w:rPr>
          <w:lang w:val="en-GB"/>
        </w:rPr>
        <w:t>r</w:t>
      </w:r>
      <w:r>
        <w:rPr>
          <w:lang w:val="en-GB"/>
        </w:rPr>
        <w:t>mined by arbitration in accor</w:t>
      </w:r>
      <w:r>
        <w:rPr>
          <w:lang w:val="en-GB"/>
        </w:rPr>
        <w:t>d</w:t>
      </w:r>
      <w:r>
        <w:rPr>
          <w:lang w:val="en-GB"/>
        </w:rPr>
        <w:t xml:space="preserve">ance with the WIPO Expedited Arbitration Rules. </w:t>
      </w:r>
    </w:p>
    <w:p w:rsidR="00000000" w:rsidRDefault="004420D7">
      <w:pPr>
        <w:pStyle w:val="berschrift2"/>
        <w:numPr>
          <w:ilvl w:val="0"/>
          <w:numId w:val="0"/>
        </w:numPr>
        <w:ind w:left="709"/>
        <w:rPr>
          <w:lang w:val="en-GB"/>
        </w:rPr>
      </w:pPr>
      <w:r>
        <w:rPr>
          <w:lang w:val="en-GB"/>
        </w:rPr>
        <w:t xml:space="preserve">Alternatively, if, before the expiration of the said </w:t>
      </w:r>
      <w:r>
        <w:rPr>
          <w:rFonts w:cs="Arial"/>
          <w:lang w:val="en-GB"/>
        </w:rPr>
        <w:t>period</w:t>
      </w:r>
      <w:r>
        <w:rPr>
          <w:lang w:val="en-GB"/>
        </w:rPr>
        <w:t xml:space="preserve"> of 60 (sixty) days, either </w:t>
      </w:r>
      <w:r>
        <w:rPr>
          <w:b/>
          <w:lang w:val="en-GB"/>
        </w:rPr>
        <w:t>Party</w:t>
      </w:r>
      <w:r>
        <w:rPr>
          <w:lang w:val="en-GB"/>
        </w:rPr>
        <w:t xml:space="preserve"> fails to pa</w:t>
      </w:r>
      <w:r>
        <w:rPr>
          <w:lang w:val="en-GB"/>
        </w:rPr>
        <w:t>rtic</w:t>
      </w:r>
      <w:r>
        <w:rPr>
          <w:lang w:val="en-GB"/>
        </w:rPr>
        <w:t>i</w:t>
      </w:r>
      <w:r>
        <w:rPr>
          <w:lang w:val="en-GB"/>
        </w:rPr>
        <w:t xml:space="preserve">pate or to continue to participate in the mediation, the dispute, controversy or claim shall, upon the filing of a Request for Arbitration by the other </w:t>
      </w:r>
      <w:r>
        <w:rPr>
          <w:b/>
          <w:lang w:val="en-GB"/>
        </w:rPr>
        <w:t>Party</w:t>
      </w:r>
      <w:r>
        <w:rPr>
          <w:lang w:val="en-GB"/>
        </w:rPr>
        <w:t>, be referred to and finally determined by arbitration in accordance with the WIPO Expedited A</w:t>
      </w:r>
      <w:r>
        <w:rPr>
          <w:lang w:val="en-GB"/>
        </w:rPr>
        <w:t xml:space="preserve">rbitration Rules. The arbitral tribunal shall consist of a sole arbitrator. The place of arbitration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arbitral proceedings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 The di</w:t>
      </w:r>
      <w:r>
        <w:rPr>
          <w:lang w:val="en-GB"/>
        </w:rPr>
        <w:t>s</w:t>
      </w:r>
      <w:r>
        <w:rPr>
          <w:lang w:val="en-GB"/>
        </w:rPr>
        <w:t>pute, controversy or claim referred to a</w:t>
      </w:r>
      <w:r>
        <w:rPr>
          <w:lang w:val="en-GB"/>
        </w:rPr>
        <w:t>rbitration shall be decided in a</w:t>
      </w:r>
      <w:r>
        <w:rPr>
          <w:lang w:val="en-GB"/>
        </w:rPr>
        <w:t>c</w:t>
      </w:r>
      <w:r>
        <w:rPr>
          <w:lang w:val="en-GB"/>
        </w:rPr>
        <w:t xml:space="preserve">cordance with the law of </w:t>
      </w:r>
      <w:r>
        <w:rPr>
          <w:highlight w:val="lightGray"/>
          <w:lang w:val="en-GB"/>
        </w:rPr>
        <w:t>_____</w:t>
      </w:r>
      <w:r>
        <w:rPr>
          <w:sz w:val="16"/>
          <w:szCs w:val="16"/>
          <w:lang w:val="en-GB"/>
        </w:rPr>
        <w:t>(</w:t>
      </w:r>
      <w:r>
        <w:rPr>
          <w:sz w:val="16"/>
          <w:szCs w:val="16"/>
          <w:shd w:val="clear" w:color="auto" w:fill="FFFF00"/>
          <w:lang w:val="en-GB"/>
        </w:rPr>
        <w:t>country)</w:t>
      </w:r>
      <w:r>
        <w:rPr>
          <w:lang w:val="en-GB"/>
        </w:rPr>
        <w:t>.</w:t>
      </w:r>
    </w:p>
    <w:p w:rsidR="00000000" w:rsidRDefault="004420D7">
      <w:pPr>
        <w:pStyle w:val="berschrift1"/>
        <w:rPr>
          <w:lang w:val="en-GB"/>
        </w:rPr>
      </w:pPr>
      <w:r>
        <w:rPr>
          <w:lang w:val="en-GB"/>
        </w:rPr>
        <w:br/>
        <w:t>Final provisions</w:t>
      </w:r>
    </w:p>
    <w:p w:rsidR="00000000" w:rsidRDefault="004420D7">
      <w:pPr>
        <w:pStyle w:val="berschrift2"/>
        <w:numPr>
          <w:ilvl w:val="0"/>
          <w:numId w:val="0"/>
        </w:numPr>
        <w:spacing w:before="240"/>
        <w:ind w:left="720" w:hanging="709"/>
        <w:rPr>
          <w:rFonts w:cs="Arial"/>
          <w:lang w:val="en-GB"/>
        </w:rPr>
      </w:pPr>
      <w:r>
        <w:rPr>
          <w:rFonts w:cs="Arial"/>
          <w:lang w:val="en-GB"/>
        </w:rPr>
        <w:t>14.1.</w:t>
      </w:r>
      <w:r>
        <w:rPr>
          <w:rFonts w:cs="Arial"/>
          <w:lang w:val="en-GB"/>
        </w:rPr>
        <w:tab/>
        <w:t xml:space="preserve">This </w:t>
      </w:r>
      <w:r>
        <w:rPr>
          <w:rFonts w:cs="Arial"/>
          <w:b/>
          <w:lang w:val="en-GB"/>
        </w:rPr>
        <w:t>Agreement</w:t>
      </w:r>
      <w:r>
        <w:rPr>
          <w:rFonts w:cs="Arial"/>
          <w:lang w:val="en-GB"/>
        </w:rPr>
        <w:t xml:space="preserve"> shall constitute the entire agreement between the </w:t>
      </w:r>
      <w:r>
        <w:rPr>
          <w:rFonts w:cs="Arial"/>
          <w:b/>
          <w:lang w:val="en-GB"/>
        </w:rPr>
        <w:t>Parties</w:t>
      </w:r>
      <w:r>
        <w:rPr>
          <w:rFonts w:cs="Arial"/>
          <w:lang w:val="en-GB"/>
        </w:rPr>
        <w:t xml:space="preserve"> regarding the </w:t>
      </w:r>
      <w:r>
        <w:rPr>
          <w:rFonts w:cs="Arial"/>
          <w:b/>
          <w:lang w:val="en-GB"/>
        </w:rPr>
        <w:t>Object of the Agreement</w:t>
      </w:r>
      <w:r>
        <w:rPr>
          <w:rFonts w:cs="Arial"/>
          <w:lang w:val="en-GB"/>
        </w:rPr>
        <w:t>. There are no su</w:t>
      </w:r>
      <w:r>
        <w:rPr>
          <w:rFonts w:cs="Arial"/>
          <w:lang w:val="en-GB"/>
        </w:rPr>
        <w:t>p</w:t>
      </w:r>
      <w:r>
        <w:rPr>
          <w:rFonts w:cs="Arial"/>
          <w:lang w:val="en-GB"/>
        </w:rPr>
        <w:t>plementary arrangements. Draft</w:t>
      </w:r>
      <w:r>
        <w:rPr>
          <w:rFonts w:cs="Arial"/>
          <w:lang w:val="en-GB"/>
        </w:rPr>
        <w:t xml:space="preserve">s, correspondence exchanged prior to signing, etc. may not form the basis for interpreting this </w:t>
      </w:r>
      <w:r>
        <w:rPr>
          <w:rFonts w:cs="Arial"/>
          <w:b/>
          <w:lang w:val="en-GB"/>
        </w:rPr>
        <w:t>Agre</w:t>
      </w:r>
      <w:r>
        <w:rPr>
          <w:rFonts w:cs="Arial"/>
          <w:b/>
          <w:lang w:val="en-GB"/>
        </w:rPr>
        <w:t>e</w:t>
      </w:r>
      <w:r>
        <w:rPr>
          <w:rFonts w:cs="Arial"/>
          <w:b/>
          <w:lang w:val="en-GB"/>
        </w:rPr>
        <w:t>ment</w:t>
      </w:r>
      <w:r>
        <w:rPr>
          <w:rFonts w:cs="Arial"/>
          <w:lang w:val="en-GB"/>
        </w:rPr>
        <w:t>.</w:t>
      </w:r>
    </w:p>
    <w:p w:rsidR="00000000" w:rsidRDefault="004420D7">
      <w:pPr>
        <w:pStyle w:val="berschrift2"/>
        <w:numPr>
          <w:ilvl w:val="0"/>
          <w:numId w:val="0"/>
        </w:numPr>
        <w:spacing w:before="240"/>
        <w:ind w:left="709" w:hanging="709"/>
        <w:rPr>
          <w:rFonts w:cs="Arial"/>
          <w:lang w:val="en-GB"/>
        </w:rPr>
      </w:pPr>
      <w:r>
        <w:rPr>
          <w:rFonts w:cs="Arial"/>
          <w:lang w:val="en-GB"/>
        </w:rPr>
        <w:t>14.2.</w:t>
      </w:r>
      <w:r>
        <w:rPr>
          <w:rFonts w:cs="Arial"/>
          <w:lang w:val="en-GB"/>
        </w:rPr>
        <w:tab/>
        <w:t xml:space="preserve">Any changes or amendments of this </w:t>
      </w:r>
      <w:r>
        <w:rPr>
          <w:rFonts w:cs="Arial"/>
          <w:b/>
          <w:lang w:val="en-GB"/>
        </w:rPr>
        <w:t>Agreement</w:t>
      </w:r>
      <w:r>
        <w:rPr>
          <w:rFonts w:cs="Arial"/>
          <w:lang w:val="en-GB"/>
        </w:rPr>
        <w:t xml:space="preserve"> must be made in writing (transmission via fax or e</w:t>
      </w:r>
      <w:r>
        <w:rPr>
          <w:rFonts w:cs="Arial"/>
          <w:lang w:val="en-GB"/>
        </w:rPr>
        <w:noBreakHyphen/>
        <w:t>mail shall not suffice) in order to take effect.</w:t>
      </w:r>
      <w:r>
        <w:rPr>
          <w:rFonts w:cs="Arial"/>
          <w:lang w:val="en-GB"/>
        </w:rPr>
        <w:t xml:space="preserve"> This shall also apply to any waiver of this requir</w:t>
      </w:r>
      <w:r>
        <w:rPr>
          <w:rFonts w:cs="Arial"/>
          <w:lang w:val="en-GB"/>
        </w:rPr>
        <w:t>e</w:t>
      </w:r>
      <w:r>
        <w:rPr>
          <w:rFonts w:cs="Arial"/>
          <w:lang w:val="en-GB"/>
        </w:rPr>
        <w:t xml:space="preserve">ment of written form. </w:t>
      </w:r>
    </w:p>
    <w:p w:rsidR="00000000" w:rsidRDefault="004420D7">
      <w:pPr>
        <w:pStyle w:val="berschrift2"/>
        <w:numPr>
          <w:ilvl w:val="0"/>
          <w:numId w:val="0"/>
        </w:numPr>
        <w:spacing w:before="240"/>
        <w:ind w:left="709" w:hanging="709"/>
        <w:rPr>
          <w:rFonts w:cs="Arial"/>
          <w:lang w:val="en-GB"/>
        </w:rPr>
      </w:pPr>
      <w:r>
        <w:rPr>
          <w:rFonts w:cs="Arial"/>
          <w:lang w:val="en-GB"/>
        </w:rPr>
        <w:t>14.3.</w:t>
      </w:r>
      <w:r>
        <w:rPr>
          <w:rFonts w:cs="Arial"/>
          <w:lang w:val="en-GB"/>
        </w:rPr>
        <w:tab/>
        <w:t xml:space="preserve">Should individual provisions of this </w:t>
      </w:r>
      <w:r>
        <w:rPr>
          <w:rFonts w:cs="Arial"/>
          <w:b/>
          <w:lang w:val="en-GB"/>
        </w:rPr>
        <w:t>Agreement</w:t>
      </w:r>
      <w:r>
        <w:rPr>
          <w:rFonts w:cs="Arial"/>
          <w:lang w:val="en-GB"/>
        </w:rPr>
        <w:t xml:space="preserve"> be or become invalid, void, illegal or unenforce</w:t>
      </w:r>
      <w:r>
        <w:rPr>
          <w:rFonts w:cs="Arial"/>
          <w:lang w:val="en-GB"/>
        </w:rPr>
        <w:t>a</w:t>
      </w:r>
      <w:r>
        <w:rPr>
          <w:rFonts w:cs="Arial"/>
          <w:lang w:val="en-GB"/>
        </w:rPr>
        <w:t xml:space="preserve">ble, this shall not affect the validity of the remaining provisions of this </w:t>
      </w:r>
      <w:r>
        <w:rPr>
          <w:rFonts w:cs="Arial"/>
          <w:b/>
          <w:lang w:val="en-GB"/>
        </w:rPr>
        <w:t>Agr</w:t>
      </w:r>
      <w:r>
        <w:rPr>
          <w:rFonts w:cs="Arial"/>
          <w:b/>
          <w:lang w:val="en-GB"/>
        </w:rPr>
        <w:t>eement</w:t>
      </w:r>
      <w:r>
        <w:rPr>
          <w:rFonts w:cs="Arial"/>
          <w:lang w:val="en-GB"/>
        </w:rPr>
        <w:t>. The invalid, void, illegal or unenforceable provision(s) shall be replaced by (an) alternative prov</w:t>
      </w:r>
      <w:r>
        <w:rPr>
          <w:rFonts w:cs="Arial"/>
          <w:lang w:val="en-GB"/>
        </w:rPr>
        <w:t>i</w:t>
      </w:r>
      <w:r>
        <w:rPr>
          <w:rFonts w:cs="Arial"/>
          <w:lang w:val="en-GB"/>
        </w:rPr>
        <w:t xml:space="preserve">sion(s) which most closely correspond(s) to the original intent of the </w:t>
      </w:r>
      <w:r>
        <w:rPr>
          <w:rFonts w:cs="Arial"/>
          <w:b/>
          <w:lang w:val="en-GB"/>
        </w:rPr>
        <w:t>Parties</w:t>
      </w:r>
      <w:r>
        <w:rPr>
          <w:rFonts w:cs="Arial"/>
          <w:lang w:val="en-GB"/>
        </w:rPr>
        <w:t xml:space="preserve"> to the extent that this is legally possible and whose economic effect</w:t>
      </w:r>
      <w:r>
        <w:rPr>
          <w:rFonts w:cs="Arial"/>
          <w:lang w:val="en-GB"/>
        </w:rPr>
        <w:t xml:space="preserve"> best correspond(s) to the effect intended by the invalid, void, illegal or unenforce</w:t>
      </w:r>
      <w:r>
        <w:rPr>
          <w:rFonts w:cs="Arial"/>
          <w:lang w:val="en-GB"/>
        </w:rPr>
        <w:t>a</w:t>
      </w:r>
      <w:r>
        <w:rPr>
          <w:rFonts w:cs="Arial"/>
          <w:lang w:val="en-GB"/>
        </w:rPr>
        <w:t xml:space="preserve">ble provision(s). </w:t>
      </w:r>
    </w:p>
    <w:p w:rsidR="00000000" w:rsidRDefault="004420D7">
      <w:pPr>
        <w:pStyle w:val="berschrift2"/>
        <w:numPr>
          <w:ilvl w:val="0"/>
          <w:numId w:val="0"/>
        </w:numPr>
        <w:spacing w:before="240"/>
        <w:ind w:left="709" w:hanging="709"/>
        <w:rPr>
          <w:rFonts w:cs="Arial"/>
          <w:lang w:val="en-GB"/>
        </w:rPr>
      </w:pPr>
      <w:r>
        <w:rPr>
          <w:rFonts w:cs="Arial"/>
          <w:lang w:val="en-GB"/>
        </w:rPr>
        <w:t>14.4.</w:t>
      </w:r>
      <w:r>
        <w:rPr>
          <w:rFonts w:cs="Arial"/>
          <w:lang w:val="en-GB"/>
        </w:rPr>
        <w:tab/>
        <w:t xml:space="preserve">Without the other </w:t>
      </w:r>
      <w:r>
        <w:rPr>
          <w:rFonts w:cs="Arial"/>
          <w:b/>
          <w:lang w:val="en-GB"/>
        </w:rPr>
        <w:t>Party’s</w:t>
      </w:r>
      <w:r>
        <w:rPr>
          <w:rFonts w:cs="Arial"/>
          <w:lang w:val="en-GB"/>
        </w:rPr>
        <w:t xml:space="preserve"> prior consent, no </w:t>
      </w:r>
      <w:r>
        <w:rPr>
          <w:rFonts w:cs="Arial"/>
          <w:b/>
          <w:lang w:val="en-GB"/>
        </w:rPr>
        <w:t>Party</w:t>
      </w:r>
      <w:r>
        <w:rPr>
          <w:rFonts w:cs="Arial"/>
          <w:lang w:val="en-GB"/>
        </w:rPr>
        <w:t xml:space="preserve"> may inform any </w:t>
      </w:r>
      <w:r>
        <w:rPr>
          <w:rFonts w:cs="Arial"/>
          <w:b/>
          <w:lang w:val="en-GB"/>
        </w:rPr>
        <w:t>Third Parties</w:t>
      </w:r>
      <w:r>
        <w:rPr>
          <w:rFonts w:cs="Arial"/>
          <w:lang w:val="en-GB"/>
        </w:rPr>
        <w:t xml:space="preserve"> of this </w:t>
      </w:r>
      <w:r>
        <w:rPr>
          <w:rFonts w:cs="Arial"/>
          <w:b/>
          <w:lang w:val="en-GB"/>
        </w:rPr>
        <w:t>Agreement</w:t>
      </w:r>
      <w:r>
        <w:rPr>
          <w:rFonts w:cs="Arial"/>
          <w:lang w:val="en-GB"/>
        </w:rPr>
        <w:t>, any parts thereof or any related ma</w:t>
      </w:r>
      <w:r>
        <w:rPr>
          <w:rFonts w:cs="Arial"/>
          <w:lang w:val="en-GB"/>
        </w:rPr>
        <w:t>t</w:t>
      </w:r>
      <w:r>
        <w:rPr>
          <w:rFonts w:cs="Arial"/>
          <w:lang w:val="en-GB"/>
        </w:rPr>
        <w:t>ter, unless</w:t>
      </w:r>
      <w:r>
        <w:rPr>
          <w:rFonts w:cs="Arial"/>
          <w:lang w:val="en-GB"/>
        </w:rPr>
        <w:t xml:space="preserve"> such </w:t>
      </w:r>
      <w:r>
        <w:rPr>
          <w:rFonts w:cs="Arial"/>
          <w:b/>
          <w:lang w:val="en-GB"/>
        </w:rPr>
        <w:t>Party</w:t>
      </w:r>
      <w:r>
        <w:rPr>
          <w:rFonts w:cs="Arial"/>
          <w:lang w:val="en-GB"/>
        </w:rPr>
        <w:t xml:space="preserve"> is obliged to do so based on statutory provisions. This shall not apply to the fact of the conclusion of this </w:t>
      </w:r>
      <w:r>
        <w:rPr>
          <w:rFonts w:cs="Arial"/>
          <w:b/>
          <w:lang w:val="en-GB"/>
        </w:rPr>
        <w:t>Agre</w:t>
      </w:r>
      <w:r>
        <w:rPr>
          <w:rFonts w:cs="Arial"/>
          <w:b/>
          <w:lang w:val="en-GB"/>
        </w:rPr>
        <w:t>e</w:t>
      </w:r>
      <w:r>
        <w:rPr>
          <w:rFonts w:cs="Arial"/>
          <w:b/>
          <w:lang w:val="en-GB"/>
        </w:rPr>
        <w:t>ment</w:t>
      </w:r>
      <w:r>
        <w:rPr>
          <w:rFonts w:cs="Arial"/>
          <w:lang w:val="en-GB"/>
        </w:rPr>
        <w:t xml:space="preserve"> as such.</w:t>
      </w:r>
    </w:p>
    <w:p w:rsidR="00000000" w:rsidRDefault="004420D7">
      <w:pPr>
        <w:pStyle w:val="berschrift2"/>
        <w:numPr>
          <w:ilvl w:val="0"/>
          <w:numId w:val="0"/>
        </w:numPr>
        <w:spacing w:before="240"/>
        <w:ind w:left="709" w:hanging="709"/>
        <w:rPr>
          <w:rFonts w:cs="Arial"/>
          <w:lang w:val="en-GB"/>
        </w:rPr>
      </w:pPr>
      <w:r>
        <w:rPr>
          <w:rFonts w:cs="Arial"/>
          <w:lang w:val="en-GB"/>
        </w:rPr>
        <w:t>14.5.</w:t>
      </w:r>
      <w:r>
        <w:rPr>
          <w:rFonts w:cs="Arial"/>
          <w:lang w:val="en-GB"/>
        </w:rPr>
        <w:tab/>
        <w:t xml:space="preserve">2 (two) copies of this </w:t>
      </w:r>
      <w:r>
        <w:rPr>
          <w:rFonts w:cs="Arial"/>
          <w:b/>
          <w:lang w:val="en-GB"/>
        </w:rPr>
        <w:t>Agreement</w:t>
      </w:r>
      <w:r>
        <w:rPr>
          <w:rFonts w:cs="Arial"/>
          <w:lang w:val="en-GB"/>
        </w:rPr>
        <w:t xml:space="preserve"> shall be signed and each shall be deemed an original, with one b</w:t>
      </w:r>
      <w:r>
        <w:rPr>
          <w:rFonts w:cs="Arial"/>
          <w:lang w:val="en-GB"/>
        </w:rPr>
        <w:t>e</w:t>
      </w:r>
      <w:r>
        <w:rPr>
          <w:rFonts w:cs="Arial"/>
          <w:lang w:val="en-GB"/>
        </w:rPr>
        <w:t xml:space="preserve">ing handed </w:t>
      </w:r>
      <w:r>
        <w:rPr>
          <w:rFonts w:cs="Arial"/>
          <w:lang w:val="en-GB"/>
        </w:rPr>
        <w:t xml:space="preserve">out to each of the </w:t>
      </w:r>
      <w:r>
        <w:rPr>
          <w:rFonts w:cs="Arial"/>
          <w:b/>
          <w:lang w:val="en-GB"/>
        </w:rPr>
        <w:t>Parties</w:t>
      </w:r>
      <w:r>
        <w:rPr>
          <w:rFonts w:cs="Arial"/>
          <w:lang w:val="en-GB"/>
        </w:rPr>
        <w:t>.</w:t>
      </w:r>
    </w:p>
    <w:p w:rsidR="00000000" w:rsidRDefault="004420D7">
      <w:pPr>
        <w:pStyle w:val="berschrift1"/>
        <w:rPr>
          <w:lang w:val="en-GB"/>
        </w:rPr>
      </w:pPr>
      <w:r>
        <w:rPr>
          <w:lang w:val="en-GB"/>
        </w:rPr>
        <w:br/>
      </w:r>
      <w:bookmarkStart w:id="23" w:name="_Toc285133439"/>
      <w:r>
        <w:rPr>
          <w:lang w:val="en-GB"/>
        </w:rPr>
        <w:t>ContaCt</w:t>
      </w:r>
      <w:bookmarkEnd w:id="23"/>
      <w:r>
        <w:rPr>
          <w:lang w:val="en-GB"/>
        </w:rPr>
        <w:t xml:space="preserve"> persons</w:t>
      </w:r>
    </w:p>
    <w:p w:rsidR="00000000" w:rsidRDefault="004420D7">
      <w:pPr>
        <w:pStyle w:val="Standard15"/>
        <w:spacing w:before="240"/>
        <w:ind w:left="709"/>
        <w:rPr>
          <w:lang w:val="en-GB"/>
        </w:rPr>
      </w:pPr>
      <w:r>
        <w:rPr>
          <w:lang w:val="en-GB"/>
        </w:rPr>
        <w:t>Any and all correspondence is to be addressed to:</w:t>
      </w:r>
    </w:p>
    <w:p w:rsidR="00000000" w:rsidRDefault="004420D7">
      <w:pPr>
        <w:pStyle w:val="Standard15"/>
        <w:ind w:left="709"/>
        <w:rPr>
          <w:lang w:val="en-GB"/>
        </w:rPr>
      </w:pPr>
      <w:r>
        <w:rPr>
          <w:lang w:val="en-GB"/>
        </w:rPr>
        <w:t xml:space="preserve">For the </w:t>
      </w:r>
      <w:r>
        <w:rPr>
          <w:b/>
          <w:lang w:val="en-GB"/>
        </w:rPr>
        <w:t>Buyer</w:t>
      </w:r>
      <w:r>
        <w:rPr>
          <w:lang w:val="en-GB"/>
        </w:rPr>
        <w:t xml:space="preserve"> </w:t>
      </w:r>
      <w:r>
        <w:rPr>
          <w:highlight w:val="lightGray"/>
          <w:lang w:val="en-GB"/>
        </w:rPr>
        <w:t>_______________________________</w:t>
      </w:r>
      <w:r>
        <w:rPr>
          <w:sz w:val="16"/>
          <w:szCs w:val="16"/>
          <w:lang w:val="en-GB"/>
        </w:rPr>
        <w:t>(</w:t>
      </w:r>
      <w:r>
        <w:rPr>
          <w:sz w:val="16"/>
          <w:szCs w:val="16"/>
          <w:highlight w:val="yellow"/>
          <w:lang w:val="en-GB"/>
        </w:rPr>
        <w:t>name, position, precise address, e-mail, phone</w:t>
      </w:r>
      <w:r>
        <w:rPr>
          <w:sz w:val="16"/>
          <w:szCs w:val="16"/>
          <w:lang w:val="en-GB"/>
        </w:rPr>
        <w:t>)</w:t>
      </w:r>
    </w:p>
    <w:p w:rsidR="00000000" w:rsidRDefault="004420D7">
      <w:pPr>
        <w:pStyle w:val="Standard15"/>
        <w:ind w:left="709"/>
        <w:rPr>
          <w:lang w:val="en-GB"/>
        </w:rPr>
      </w:pPr>
      <w:r>
        <w:rPr>
          <w:lang w:val="en-GB"/>
        </w:rPr>
        <w:t xml:space="preserve">For the </w:t>
      </w:r>
      <w:r>
        <w:rPr>
          <w:b/>
          <w:lang w:val="en-GB"/>
        </w:rPr>
        <w:t>Seller</w:t>
      </w:r>
      <w:r>
        <w:rPr>
          <w:lang w:val="en-GB"/>
        </w:rPr>
        <w:t xml:space="preserve"> </w:t>
      </w:r>
      <w:r>
        <w:rPr>
          <w:highlight w:val="lightGray"/>
          <w:lang w:val="en-GB"/>
        </w:rPr>
        <w:t>_______________________________</w:t>
      </w:r>
      <w:r>
        <w:rPr>
          <w:sz w:val="16"/>
          <w:szCs w:val="16"/>
          <w:lang w:val="en-GB"/>
        </w:rPr>
        <w:t>(</w:t>
      </w:r>
      <w:r>
        <w:rPr>
          <w:sz w:val="16"/>
          <w:szCs w:val="16"/>
          <w:highlight w:val="yellow"/>
          <w:lang w:val="en-GB"/>
        </w:rPr>
        <w:t>name, position, prec</w:t>
      </w:r>
      <w:r>
        <w:rPr>
          <w:sz w:val="16"/>
          <w:szCs w:val="16"/>
          <w:highlight w:val="yellow"/>
          <w:lang w:val="en-GB"/>
        </w:rPr>
        <w:t>ise address, e-mail, phone</w:t>
      </w:r>
      <w:r>
        <w:rPr>
          <w:sz w:val="16"/>
          <w:szCs w:val="16"/>
          <w:lang w:val="en-GB"/>
        </w:rPr>
        <w:t>)</w:t>
      </w:r>
    </w:p>
    <w:p w:rsidR="00000000" w:rsidRDefault="004420D7">
      <w:pPr>
        <w:pStyle w:val="Standardeinzug"/>
        <w:ind w:left="709"/>
        <w:rPr>
          <w:lang w:val="en-GB"/>
        </w:rPr>
      </w:pPr>
      <w:r>
        <w:rPr>
          <w:lang w:val="en-GB"/>
        </w:rPr>
        <w:t xml:space="preserve">Any change of the contact details is to be communicated to the respective other </w:t>
      </w:r>
      <w:r>
        <w:rPr>
          <w:b/>
          <w:lang w:val="en-GB"/>
        </w:rPr>
        <w:t>Party</w:t>
      </w:r>
      <w:r>
        <w:rPr>
          <w:lang w:val="en-GB"/>
        </w:rPr>
        <w:t xml:space="preserve"> without delay. Otherwise, any and all communic</w:t>
      </w:r>
      <w:r>
        <w:rPr>
          <w:lang w:val="en-GB"/>
        </w:rPr>
        <w:t>a</w:t>
      </w:r>
      <w:r>
        <w:rPr>
          <w:lang w:val="en-GB"/>
        </w:rPr>
        <w:t>tions shall be deemed duly delivered in any case.</w:t>
      </w:r>
    </w:p>
    <w:p w:rsidR="00000000" w:rsidRDefault="004420D7">
      <w:pPr>
        <w:pStyle w:val="berschrift1"/>
        <w:rPr>
          <w:lang w:val="en-GB"/>
        </w:rPr>
      </w:pPr>
      <w:r>
        <w:rPr>
          <w:lang w:val="en-GB"/>
        </w:rPr>
        <w:br/>
        <w:t>ANNEXES</w:t>
      </w:r>
    </w:p>
    <w:p w:rsidR="00000000" w:rsidRDefault="004420D7">
      <w:pPr>
        <w:pStyle w:val="Standard-Tabelle"/>
        <w:tabs>
          <w:tab w:val="left" w:pos="2303"/>
        </w:tabs>
        <w:ind w:left="2303" w:hanging="1594"/>
        <w:rPr>
          <w:highlight w:val="green"/>
          <w:lang w:val="en-GB"/>
        </w:rPr>
      </w:pPr>
      <w:r>
        <w:rPr>
          <w:b/>
          <w:highlight w:val="green"/>
          <w:lang w:val="en-GB"/>
        </w:rPr>
        <w:t>Annex ./1.2.</w:t>
      </w:r>
      <w:r>
        <w:rPr>
          <w:highlight w:val="green"/>
          <w:lang w:val="en-GB"/>
        </w:rPr>
        <w:t xml:space="preserve"> Specification of the pr</w:t>
      </w:r>
      <w:r>
        <w:rPr>
          <w:highlight w:val="green"/>
          <w:lang w:val="en-GB"/>
        </w:rPr>
        <w:t>ototypes</w:t>
      </w:r>
    </w:p>
    <w:p w:rsidR="00000000" w:rsidRDefault="004420D7">
      <w:pPr>
        <w:pStyle w:val="Standard-Tabelle"/>
        <w:tabs>
          <w:tab w:val="left" w:pos="2303"/>
        </w:tabs>
        <w:ind w:left="2303" w:hanging="1594"/>
        <w:rPr>
          <w:highlight w:val="green"/>
          <w:lang w:val="en-GB"/>
        </w:rPr>
      </w:pPr>
      <w:r>
        <w:rPr>
          <w:b/>
          <w:highlight w:val="green"/>
          <w:lang w:val="en-GB"/>
        </w:rPr>
        <w:t>Annex ./1.2.a</w:t>
      </w:r>
      <w:r>
        <w:rPr>
          <w:highlight w:val="green"/>
          <w:lang w:val="en-GB"/>
        </w:rPr>
        <w:t xml:space="preserve">  development documentation</w:t>
      </w:r>
    </w:p>
    <w:p w:rsidR="00000000" w:rsidRDefault="004420D7">
      <w:pPr>
        <w:pStyle w:val="Standard-Tabelle"/>
        <w:tabs>
          <w:tab w:val="left" w:pos="2303"/>
        </w:tabs>
        <w:ind w:left="2303" w:hanging="1594"/>
        <w:rPr>
          <w:b/>
          <w:highlight w:val="cyan"/>
          <w:lang w:val="en-GB"/>
        </w:rPr>
      </w:pPr>
      <w:r>
        <w:rPr>
          <w:b/>
          <w:highlight w:val="cyan"/>
          <w:lang w:val="en-GB"/>
        </w:rPr>
        <w:t>Annex ./1.3.a.</w:t>
      </w:r>
      <w:r>
        <w:rPr>
          <w:b/>
          <w:lang w:val="en-GB"/>
        </w:rPr>
        <w:t xml:space="preserve"> </w:t>
      </w:r>
      <w:r>
        <w:rPr>
          <w:highlight w:val="cyan"/>
          <w:lang w:val="en-GB"/>
        </w:rPr>
        <w:t xml:space="preserve">Description of the </w:t>
      </w:r>
      <w:r>
        <w:rPr>
          <w:b/>
          <w:highlight w:val="cyan"/>
          <w:lang w:val="en-GB"/>
        </w:rPr>
        <w:t>Know-How</w:t>
      </w:r>
    </w:p>
    <w:p w:rsidR="00000000" w:rsidRDefault="004420D7">
      <w:pPr>
        <w:pStyle w:val="Standard-Tabelle"/>
        <w:tabs>
          <w:tab w:val="left" w:pos="2303"/>
        </w:tabs>
        <w:ind w:left="2303" w:hanging="1594"/>
        <w:rPr>
          <w:iCs/>
          <w:highlight w:val="cyan"/>
          <w:lang w:val="en-GB"/>
        </w:rPr>
      </w:pPr>
      <w:r>
        <w:rPr>
          <w:b/>
          <w:iCs/>
          <w:highlight w:val="cyan"/>
          <w:lang w:val="en-GB"/>
        </w:rPr>
        <w:t>Annex./1.3b.</w:t>
      </w:r>
      <w:r>
        <w:rPr>
          <w:iCs/>
          <w:highlight w:val="cyan"/>
          <w:lang w:val="en-GB"/>
        </w:rPr>
        <w:t xml:space="preserve"> Defined sale and purchase agreement</w:t>
      </w:r>
    </w:p>
    <w:p w:rsidR="00000000" w:rsidRDefault="004420D7">
      <w:pPr>
        <w:pStyle w:val="Standard-Tabelle"/>
        <w:tabs>
          <w:tab w:val="left" w:pos="2303"/>
        </w:tabs>
        <w:ind w:left="2303" w:hanging="1594"/>
        <w:rPr>
          <w:iCs/>
          <w:lang w:val="en-GB"/>
        </w:rPr>
      </w:pPr>
      <w:r>
        <w:rPr>
          <w:b/>
          <w:iCs/>
          <w:highlight w:val="cyan"/>
          <w:lang w:val="en-GB"/>
        </w:rPr>
        <w:t>Annex./1.3bb.</w:t>
      </w:r>
      <w:r>
        <w:rPr>
          <w:iCs/>
          <w:highlight w:val="cyan"/>
          <w:lang w:val="en-GB"/>
        </w:rPr>
        <w:t xml:space="preserve"> Defined license agreement</w:t>
      </w:r>
    </w:p>
    <w:p w:rsidR="00000000" w:rsidRDefault="004420D7">
      <w:pPr>
        <w:pStyle w:val="Standard-Tabelle"/>
        <w:tabs>
          <w:tab w:val="left" w:pos="2303"/>
        </w:tabs>
        <w:ind w:left="2303" w:hanging="1594"/>
        <w:rPr>
          <w:lang w:val="en-GB"/>
        </w:rPr>
      </w:pPr>
      <w:r>
        <w:rPr>
          <w:b/>
          <w:lang w:val="en-GB"/>
        </w:rPr>
        <w:t xml:space="preserve">Annex ./4.2. </w:t>
      </w:r>
      <w:r>
        <w:rPr>
          <w:lang w:val="en-GB"/>
        </w:rPr>
        <w:t>Deed of transfer</w:t>
      </w:r>
    </w:p>
    <w:p w:rsidR="00000000" w:rsidRDefault="004420D7">
      <w:pPr>
        <w:pStyle w:val="Standard-Tabelle"/>
        <w:tabs>
          <w:tab w:val="left" w:pos="2303"/>
        </w:tabs>
        <w:ind w:left="2303" w:hanging="1594"/>
        <w:rPr>
          <w:lang w:val="en-GB"/>
        </w:rPr>
      </w:pPr>
      <w:r>
        <w:rPr>
          <w:b/>
          <w:highlight w:val="cyan"/>
          <w:lang w:val="en-GB"/>
        </w:rPr>
        <w:t>Annex ./6.2.</w:t>
      </w:r>
      <w:r>
        <w:rPr>
          <w:highlight w:val="cyan"/>
          <w:lang w:val="en-GB"/>
        </w:rPr>
        <w:t xml:space="preserve"> </w:t>
      </w:r>
      <w:r>
        <w:rPr>
          <w:lang w:val="en-GB"/>
        </w:rPr>
        <w:t xml:space="preserve">Milestones </w:t>
      </w:r>
    </w:p>
    <w:p w:rsidR="00000000" w:rsidRDefault="004420D7">
      <w:pPr>
        <w:pStyle w:val="Standard-Tabelle"/>
        <w:tabs>
          <w:tab w:val="left" w:pos="2303"/>
        </w:tabs>
        <w:ind w:left="2303" w:hanging="1594"/>
        <w:rPr>
          <w:lang w:val="en-GB"/>
        </w:rPr>
      </w:pPr>
      <w:r>
        <w:rPr>
          <w:b/>
          <w:lang w:val="en-GB"/>
        </w:rPr>
        <w:t>Annex ./7.</w:t>
      </w:r>
      <w:r>
        <w:rPr>
          <w:lang w:val="en-GB"/>
        </w:rPr>
        <w:t xml:space="preserve"> Hourly r</w:t>
      </w:r>
      <w:r>
        <w:rPr>
          <w:lang w:val="en-GB"/>
        </w:rPr>
        <w:t>ates</w:t>
      </w:r>
    </w:p>
    <w:p w:rsidR="00000000" w:rsidRDefault="004420D7">
      <w:pPr>
        <w:pStyle w:val="Standard-Tabelle"/>
        <w:tabs>
          <w:tab w:val="left" w:pos="2303"/>
        </w:tabs>
        <w:ind w:left="2303" w:hanging="1594"/>
        <w:rPr>
          <w:lang w:val="en-GB"/>
        </w:rPr>
      </w:pPr>
    </w:p>
    <w:p w:rsidR="00000000" w:rsidRDefault="004420D7">
      <w:pPr>
        <w:pStyle w:val="berschrift1"/>
        <w:rPr>
          <w:lang w:val="en-GB"/>
        </w:rPr>
      </w:pPr>
      <w:r>
        <w:rPr>
          <w:lang w:val="en-GB"/>
        </w:rPr>
        <w:lastRenderedPageBreak/>
        <w:br/>
        <w:t>Signatures</w:t>
      </w:r>
    </w:p>
    <w:p w:rsidR="00000000" w:rsidRDefault="004420D7">
      <w:pPr>
        <w:tabs>
          <w:tab w:val="left" w:pos="567"/>
        </w:tabs>
        <w:ind w:left="567" w:hanging="567"/>
        <w:rPr>
          <w:lang w:val="en-GB"/>
        </w:rPr>
      </w:pPr>
    </w:p>
    <w:p w:rsidR="00000000" w:rsidRDefault="004420D7">
      <w:pPr>
        <w:tabs>
          <w:tab w:val="left" w:pos="567"/>
        </w:tabs>
        <w:ind w:left="567" w:hanging="567"/>
        <w:rPr>
          <w:lang w:val="en-GB"/>
        </w:rPr>
      </w:pPr>
      <w:r>
        <w:rPr>
          <w:lang w:val="en-GB"/>
        </w:rPr>
        <w:t xml:space="preserve">For the </w:t>
      </w:r>
      <w:r>
        <w:rPr>
          <w:b/>
          <w:lang w:val="en-GB"/>
        </w:rPr>
        <w:t>Buyer</w:t>
      </w:r>
    </w:p>
    <w:p w:rsidR="00000000" w:rsidRDefault="004420D7">
      <w:pPr>
        <w:tabs>
          <w:tab w:val="left" w:pos="567"/>
        </w:tabs>
        <w:ind w:left="567" w:hanging="567"/>
        <w:rPr>
          <w:lang w:val="en-GB"/>
        </w:rPr>
      </w:pPr>
    </w:p>
    <w:p w:rsidR="00000000" w:rsidRDefault="004420D7">
      <w:pPr>
        <w:tabs>
          <w:tab w:val="left" w:pos="567"/>
        </w:tabs>
        <w:ind w:left="567" w:hanging="567"/>
        <w:rPr>
          <w:lang w:val="en-GB"/>
        </w:rPr>
      </w:pPr>
      <w:r>
        <w:rPr>
          <w:lang w:val="en-GB"/>
        </w:rPr>
        <w:t xml:space="preserve">Date: </w:t>
      </w:r>
      <w:r>
        <w:rPr>
          <w:highlight w:val="lightGray"/>
          <w:lang w:val="en-GB"/>
        </w:rPr>
        <w:t>____________</w:t>
      </w:r>
    </w:p>
    <w:p w:rsidR="00000000" w:rsidRDefault="004420D7">
      <w:pPr>
        <w:tabs>
          <w:tab w:val="left" w:pos="567"/>
        </w:tabs>
        <w:ind w:left="567" w:hanging="567"/>
        <w:rPr>
          <w:lang w:val="en-GB"/>
        </w:rPr>
      </w:pPr>
    </w:p>
    <w:p w:rsidR="00000000" w:rsidRDefault="004420D7">
      <w:pPr>
        <w:tabs>
          <w:tab w:val="left" w:pos="567"/>
        </w:tabs>
        <w:ind w:left="567" w:hanging="567"/>
        <w:rPr>
          <w:lang w:val="en-GB"/>
        </w:rPr>
      </w:pPr>
    </w:p>
    <w:p w:rsidR="00000000" w:rsidRDefault="004420D7">
      <w:pPr>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__________________</w:t>
      </w:r>
    </w:p>
    <w:p w:rsidR="00000000" w:rsidRDefault="004420D7">
      <w:pPr>
        <w:tabs>
          <w:tab w:val="left" w:pos="567"/>
        </w:tabs>
        <w:ind w:left="567" w:hanging="567"/>
        <w:rPr>
          <w:lang w:val="en-GB"/>
        </w:rPr>
      </w:pPr>
      <w:r>
        <w:rPr>
          <w:lang w:val="en-GB"/>
        </w:rPr>
        <w:t>[Name and title/position]</w:t>
      </w:r>
      <w:r>
        <w:rPr>
          <w:lang w:val="en-GB"/>
        </w:rPr>
        <w:tab/>
      </w:r>
      <w:r>
        <w:rPr>
          <w:lang w:val="en-GB"/>
        </w:rPr>
        <w:tab/>
      </w:r>
      <w:r>
        <w:rPr>
          <w:lang w:val="en-GB"/>
        </w:rPr>
        <w:tab/>
      </w:r>
      <w:r>
        <w:rPr>
          <w:lang w:val="en-GB"/>
        </w:rPr>
        <w:tab/>
        <w:t>[Signature]</w:t>
      </w:r>
    </w:p>
    <w:p w:rsidR="00000000" w:rsidRDefault="004420D7">
      <w:pPr>
        <w:tabs>
          <w:tab w:val="left" w:pos="567"/>
        </w:tabs>
        <w:ind w:left="567" w:hanging="567"/>
        <w:rPr>
          <w:lang w:val="en-GB"/>
        </w:rPr>
      </w:pPr>
      <w:r>
        <w:rPr>
          <w:lang w:val="en-GB"/>
        </w:rPr>
        <w:tab/>
        <w:t xml:space="preserve"> </w:t>
      </w:r>
    </w:p>
    <w:p w:rsidR="00000000" w:rsidRDefault="004420D7">
      <w:pPr>
        <w:tabs>
          <w:tab w:val="left" w:pos="567"/>
        </w:tabs>
        <w:ind w:left="567" w:hanging="567"/>
        <w:rPr>
          <w:lang w:val="en-GB"/>
        </w:rPr>
      </w:pPr>
    </w:p>
    <w:p w:rsidR="00000000" w:rsidRDefault="004420D7">
      <w:pPr>
        <w:tabs>
          <w:tab w:val="left" w:pos="567"/>
        </w:tabs>
        <w:ind w:left="567" w:hanging="567"/>
        <w:rPr>
          <w:lang w:val="en-GB"/>
        </w:rPr>
      </w:pPr>
      <w:r>
        <w:rPr>
          <w:lang w:val="en-GB"/>
        </w:rPr>
        <w:t xml:space="preserve">For the </w:t>
      </w:r>
      <w:r>
        <w:rPr>
          <w:b/>
          <w:lang w:val="en-GB"/>
        </w:rPr>
        <w:t>Seller</w:t>
      </w:r>
    </w:p>
    <w:p w:rsidR="00000000" w:rsidRDefault="004420D7">
      <w:pPr>
        <w:tabs>
          <w:tab w:val="left" w:pos="567"/>
        </w:tabs>
        <w:ind w:left="567" w:hanging="567"/>
        <w:rPr>
          <w:lang w:val="en-GB"/>
        </w:rPr>
      </w:pPr>
    </w:p>
    <w:p w:rsidR="00000000" w:rsidRDefault="004420D7">
      <w:pPr>
        <w:tabs>
          <w:tab w:val="left" w:pos="567"/>
        </w:tabs>
        <w:ind w:left="567" w:hanging="567"/>
        <w:rPr>
          <w:lang w:val="en-GB"/>
        </w:rPr>
      </w:pPr>
      <w:r>
        <w:rPr>
          <w:lang w:val="en-GB"/>
        </w:rPr>
        <w:t xml:space="preserve">Date: </w:t>
      </w:r>
      <w:r>
        <w:rPr>
          <w:highlight w:val="lightGray"/>
          <w:lang w:val="en-GB"/>
        </w:rPr>
        <w:t>____________</w:t>
      </w:r>
    </w:p>
    <w:p w:rsidR="00000000" w:rsidRDefault="004420D7">
      <w:pPr>
        <w:tabs>
          <w:tab w:val="left" w:pos="567"/>
        </w:tabs>
        <w:ind w:left="567" w:hanging="567"/>
        <w:rPr>
          <w:lang w:val="en-GB"/>
        </w:rPr>
      </w:pPr>
    </w:p>
    <w:p w:rsidR="00000000" w:rsidRDefault="004420D7">
      <w:pPr>
        <w:tabs>
          <w:tab w:val="left" w:pos="567"/>
        </w:tabs>
        <w:ind w:left="567" w:hanging="567"/>
        <w:rPr>
          <w:lang w:val="en-GB"/>
        </w:rPr>
      </w:pPr>
    </w:p>
    <w:p w:rsidR="00000000" w:rsidRDefault="004420D7">
      <w:pPr>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__________________</w:t>
      </w:r>
    </w:p>
    <w:p w:rsidR="00000000" w:rsidRDefault="004420D7">
      <w:pPr>
        <w:tabs>
          <w:tab w:val="left" w:pos="567"/>
        </w:tabs>
        <w:ind w:left="567" w:hanging="567"/>
        <w:rPr>
          <w:lang w:val="en-GB"/>
        </w:rPr>
      </w:pPr>
      <w:r>
        <w:rPr>
          <w:lang w:val="en-GB"/>
        </w:rPr>
        <w:t>[Name and title/position]</w:t>
      </w:r>
      <w:r>
        <w:rPr>
          <w:lang w:val="en-GB"/>
        </w:rPr>
        <w:tab/>
      </w:r>
      <w:r>
        <w:rPr>
          <w:lang w:val="en-GB"/>
        </w:rPr>
        <w:tab/>
      </w:r>
      <w:r>
        <w:rPr>
          <w:lang w:val="en-GB"/>
        </w:rPr>
        <w:tab/>
      </w:r>
      <w:r>
        <w:rPr>
          <w:lang w:val="en-GB"/>
        </w:rPr>
        <w:tab/>
        <w:t>[Signatu</w:t>
      </w:r>
      <w:r>
        <w:rPr>
          <w:lang w:val="en-GB"/>
        </w:rPr>
        <w:t>re]</w:t>
      </w:r>
    </w:p>
    <w:p w:rsidR="00000000" w:rsidRDefault="004420D7">
      <w:pPr>
        <w:tabs>
          <w:tab w:val="left" w:pos="567"/>
        </w:tabs>
        <w:ind w:left="567" w:hanging="567"/>
        <w:rPr>
          <w:lang w:val="en-GB"/>
        </w:rPr>
      </w:pPr>
    </w:p>
    <w:p w:rsidR="00000000" w:rsidRDefault="004420D7">
      <w:pPr>
        <w:rPr>
          <w:lang w:val="en-GB"/>
        </w:rPr>
      </w:pPr>
    </w:p>
    <w:p w:rsidR="00000000" w:rsidRDefault="004420D7">
      <w:pPr>
        <w:rPr>
          <w:lang w:val="en-GB"/>
        </w:rPr>
      </w:pPr>
    </w:p>
    <w:p w:rsidR="00000000" w:rsidRDefault="004420D7">
      <w:pPr>
        <w:rPr>
          <w:lang w:val="en-GB"/>
        </w:rPr>
      </w:pPr>
    </w:p>
    <w:p w:rsidR="00000000" w:rsidRDefault="004420D7">
      <w:pPr>
        <w:rPr>
          <w:lang w:val="en-GB"/>
        </w:rPr>
      </w:pPr>
      <w:r>
        <w:rPr>
          <w:lang w:val="en-GB"/>
        </w:rPr>
        <w:br w:type="page"/>
      </w:r>
    </w:p>
    <w:p w:rsidR="00000000" w:rsidRDefault="004420D7">
      <w:pPr>
        <w:pStyle w:val="StandardWeb"/>
        <w:jc w:val="center"/>
        <w:rPr>
          <w:lang w:val="en-GB"/>
        </w:rPr>
      </w:pPr>
      <w:r>
        <w:rPr>
          <w:rStyle w:val="ccb4bf2161"/>
          <w:lang w:val="en-GB"/>
        </w:rPr>
        <w:t>Annex ./4.2.</w:t>
      </w:r>
    </w:p>
    <w:p w:rsidR="00000000" w:rsidRDefault="004420D7">
      <w:pPr>
        <w:jc w:val="center"/>
        <w:rPr>
          <w:lang w:val="en-GB"/>
        </w:rPr>
      </w:pPr>
    </w:p>
    <w:p w:rsidR="00000000" w:rsidRDefault="004420D7">
      <w:pPr>
        <w:pStyle w:val="StandardWeb"/>
        <w:jc w:val="center"/>
        <w:rPr>
          <w:lang w:val="en-GB"/>
        </w:rPr>
      </w:pPr>
      <w:r>
        <w:rPr>
          <w:rStyle w:val="ccb4bf2181"/>
          <w:lang w:val="en-GB"/>
        </w:rPr>
        <w:t>DEED OF ASSIGNMENT</w:t>
      </w:r>
    </w:p>
    <w:p w:rsidR="00000000" w:rsidRDefault="004420D7">
      <w:pPr>
        <w:spacing w:after="240"/>
        <w:rPr>
          <w:lang w:val="en-GB"/>
        </w:rPr>
      </w:pPr>
    </w:p>
    <w:p w:rsidR="00000000" w:rsidRDefault="004420D7">
      <w:pPr>
        <w:pStyle w:val="StandardWeb"/>
        <w:rPr>
          <w:lang w:val="en-GB"/>
        </w:rPr>
      </w:pPr>
      <w:r>
        <w:rPr>
          <w:rStyle w:val="ccb4bf2081"/>
          <w:lang w:val="en-GB"/>
        </w:rPr>
        <w:t>____________________</w:t>
      </w:r>
      <w:r>
        <w:rPr>
          <w:rStyle w:val="normal18"/>
          <w:lang w:val="en-GB"/>
        </w:rPr>
        <w:t> (</w:t>
      </w:r>
      <w:r>
        <w:rPr>
          <w:rStyle w:val="ccb4bf2111"/>
          <w:lang w:val="en-GB"/>
        </w:rPr>
        <w:t>full name and address, registration number</w:t>
      </w:r>
      <w:r>
        <w:rPr>
          <w:rStyle w:val="normal18"/>
          <w:lang w:val="en-GB"/>
        </w:rPr>
        <w:t>) (</w:t>
      </w:r>
      <w:r>
        <w:rPr>
          <w:rStyle w:val="ccb4bf2131"/>
          <w:lang w:val="en-GB"/>
        </w:rPr>
        <w:t>Seller</w:t>
      </w:r>
      <w:r>
        <w:rPr>
          <w:rStyle w:val="normal18"/>
          <w:lang w:val="en-GB"/>
        </w:rPr>
        <w:t>) herewith declare/s that the Patents:</w:t>
      </w:r>
    </w:p>
    <w:p w:rsidR="00000000" w:rsidRDefault="004420D7">
      <w:pPr>
        <w:spacing w:after="240"/>
        <w:rPr>
          <w:lang w:val="en-GB"/>
        </w:rPr>
      </w:pPr>
    </w:p>
    <w:p w:rsidR="00000000" w:rsidRDefault="004420D7">
      <w:pPr>
        <w:pStyle w:val="StandardWeb"/>
        <w:numPr>
          <w:ilvl w:val="0"/>
          <w:numId w:val="7"/>
        </w:numPr>
        <w:ind w:left="750"/>
      </w:pPr>
      <w:r>
        <w:rPr>
          <w:rStyle w:val="normal18"/>
        </w:rPr>
        <w:t>[</w:t>
      </w:r>
      <w:r>
        <w:rPr>
          <w:rStyle w:val="ccb4bf2121"/>
        </w:rPr>
        <w:t>Austrian Patent Application A:</w:t>
      </w:r>
      <w:r>
        <w:rPr>
          <w:rStyle w:val="normal18"/>
        </w:rPr>
        <w:t> </w:t>
      </w:r>
      <w:r>
        <w:rPr>
          <w:rStyle w:val="ccb4bf2081"/>
        </w:rPr>
        <w:t>____________</w:t>
      </w:r>
      <w:r>
        <w:rPr>
          <w:rStyle w:val="ccb4bf2091"/>
        </w:rPr>
        <w:t>]</w:t>
      </w:r>
    </w:p>
    <w:p w:rsidR="00000000" w:rsidRDefault="004420D7"/>
    <w:p w:rsidR="00000000" w:rsidRDefault="004420D7">
      <w:pPr>
        <w:pStyle w:val="StandardWeb"/>
        <w:numPr>
          <w:ilvl w:val="0"/>
          <w:numId w:val="8"/>
        </w:numPr>
        <w:ind w:left="750"/>
        <w:rPr>
          <w:lang w:val="en-GB"/>
        </w:rPr>
      </w:pPr>
      <w:r>
        <w:rPr>
          <w:rStyle w:val="normal18"/>
          <w:lang w:val="en-GB"/>
        </w:rPr>
        <w:t>[</w:t>
      </w:r>
      <w:r>
        <w:rPr>
          <w:rStyle w:val="ccb4bf2121"/>
          <w:lang w:val="en-GB"/>
        </w:rPr>
        <w:t>International Patent Application PCT/AT:</w:t>
      </w:r>
      <w:r>
        <w:rPr>
          <w:rStyle w:val="normal18"/>
          <w:lang w:val="en-GB"/>
        </w:rPr>
        <w:t> </w:t>
      </w:r>
      <w:r>
        <w:rPr>
          <w:rStyle w:val="ccb4bf2081"/>
          <w:lang w:val="en-GB"/>
        </w:rPr>
        <w:t>__________</w:t>
      </w:r>
      <w:r>
        <w:rPr>
          <w:rStyle w:val="ccb4bf2081"/>
          <w:lang w:val="en-GB"/>
        </w:rPr>
        <w:t>____</w:t>
      </w:r>
      <w:r>
        <w:rPr>
          <w:rStyle w:val="ccb4bf2091"/>
          <w:lang w:val="en-GB"/>
        </w:rPr>
        <w:t>]</w:t>
      </w:r>
    </w:p>
    <w:p w:rsidR="00000000" w:rsidRDefault="004420D7">
      <w:pPr>
        <w:rPr>
          <w:lang w:val="en-GB"/>
        </w:rPr>
      </w:pPr>
    </w:p>
    <w:p w:rsidR="00000000" w:rsidRDefault="004420D7">
      <w:pPr>
        <w:pStyle w:val="StandardWeb"/>
        <w:numPr>
          <w:ilvl w:val="0"/>
          <w:numId w:val="9"/>
        </w:numPr>
        <w:ind w:left="750"/>
      </w:pPr>
      <w:r>
        <w:rPr>
          <w:rStyle w:val="normal18"/>
        </w:rPr>
        <w:t>[</w:t>
      </w:r>
      <w:r>
        <w:rPr>
          <w:rStyle w:val="ccb4bf2121"/>
        </w:rPr>
        <w:t>European Patent Application EP:</w:t>
      </w:r>
      <w:r>
        <w:rPr>
          <w:rStyle w:val="normal18"/>
        </w:rPr>
        <w:t> </w:t>
      </w:r>
      <w:r>
        <w:rPr>
          <w:rStyle w:val="ccb4bf2081"/>
        </w:rPr>
        <w:t>_____________________</w:t>
      </w:r>
      <w:r>
        <w:rPr>
          <w:rStyle w:val="ccb4bf2091"/>
        </w:rPr>
        <w:t>]</w:t>
      </w:r>
    </w:p>
    <w:p w:rsidR="00000000" w:rsidRDefault="004420D7"/>
    <w:p w:rsidR="00000000" w:rsidRDefault="004420D7">
      <w:pPr>
        <w:pStyle w:val="StandardWeb"/>
      </w:pPr>
      <w:r>
        <w:rPr>
          <w:rStyle w:val="normal18"/>
        </w:rPr>
        <w:t>(</w:t>
      </w:r>
      <w:r>
        <w:rPr>
          <w:rStyle w:val="ccb4bf2111"/>
        </w:rPr>
        <w:t>choose alternative</w:t>
      </w:r>
      <w:r>
        <w:rPr>
          <w:rStyle w:val="normal18"/>
        </w:rPr>
        <w:t>)</w:t>
      </w:r>
    </w:p>
    <w:p w:rsidR="00000000" w:rsidRDefault="004420D7"/>
    <w:p w:rsidR="00000000" w:rsidRDefault="004420D7">
      <w:pPr>
        <w:pStyle w:val="StandardWeb"/>
        <w:rPr>
          <w:lang w:val="en-GB"/>
        </w:rPr>
      </w:pPr>
      <w:r>
        <w:rPr>
          <w:rStyle w:val="ccb4bf2091"/>
          <w:lang w:val="en-GB"/>
        </w:rPr>
        <w:t>has/have been assigned in [</w:t>
      </w:r>
      <w:r>
        <w:rPr>
          <w:rStyle w:val="ccb4bf2121"/>
          <w:lang w:val="en-GB"/>
        </w:rPr>
        <w:t>full</w:t>
      </w:r>
      <w:r>
        <w:rPr>
          <w:rStyle w:val="ccb4bf2091"/>
          <w:lang w:val="en-GB"/>
        </w:rPr>
        <w:t>] [</w:t>
      </w:r>
      <w:r>
        <w:rPr>
          <w:rStyle w:val="ccb4bf2121"/>
          <w:lang w:val="en-GB"/>
        </w:rPr>
        <w:t>in part</w:t>
      </w:r>
      <w:r>
        <w:rPr>
          <w:rStyle w:val="ccb4bf2091"/>
          <w:lang w:val="en-GB"/>
        </w:rPr>
        <w:t>](</w:t>
      </w:r>
      <w:r>
        <w:rPr>
          <w:rStyle w:val="ccb4bf2111"/>
          <w:lang w:val="en-GB"/>
        </w:rPr>
        <w:t>choose alternative</w:t>
      </w:r>
      <w:r>
        <w:rPr>
          <w:rStyle w:val="ccb4bf2091"/>
          <w:lang w:val="en-GB"/>
        </w:rPr>
        <w:t xml:space="preserve">) for the following designated Contracting States </w:t>
      </w:r>
      <w:r>
        <w:rPr>
          <w:rStyle w:val="ccb4bf2081"/>
          <w:lang w:val="en-GB"/>
        </w:rPr>
        <w:t>_________</w:t>
      </w:r>
      <w:r>
        <w:rPr>
          <w:rStyle w:val="ccb4bf2091"/>
          <w:lang w:val="en-GB"/>
        </w:rPr>
        <w:t>(</w:t>
      </w:r>
      <w:r>
        <w:rPr>
          <w:rStyle w:val="ccb4bf2111"/>
          <w:lang w:val="en-GB"/>
        </w:rPr>
        <w:t>states</w:t>
      </w:r>
      <w:r>
        <w:rPr>
          <w:rStyle w:val="ccb4bf2091"/>
          <w:lang w:val="en-GB"/>
        </w:rPr>
        <w:t>) with all rights, titles and interest to:</w:t>
      </w:r>
    </w:p>
    <w:p w:rsidR="00000000" w:rsidRDefault="004420D7">
      <w:pPr>
        <w:spacing w:after="240"/>
        <w:rPr>
          <w:lang w:val="en-GB"/>
        </w:rPr>
      </w:pPr>
    </w:p>
    <w:p w:rsidR="00000000" w:rsidRDefault="004420D7">
      <w:pPr>
        <w:pStyle w:val="StandardWeb"/>
        <w:rPr>
          <w:lang w:val="en-GB"/>
        </w:rPr>
      </w:pPr>
      <w:r>
        <w:rPr>
          <w:rStyle w:val="ccb4bf2081"/>
          <w:lang w:val="en-GB"/>
        </w:rPr>
        <w:t>____________________</w:t>
      </w:r>
      <w:r>
        <w:rPr>
          <w:rStyle w:val="normal18"/>
          <w:lang w:val="en-GB"/>
        </w:rPr>
        <w:t> (</w:t>
      </w:r>
      <w:r>
        <w:rPr>
          <w:rStyle w:val="ccb4bf2111"/>
          <w:lang w:val="en-GB"/>
        </w:rPr>
        <w:t>full name and adress, registration number</w:t>
      </w:r>
      <w:r>
        <w:rPr>
          <w:rStyle w:val="normal18"/>
          <w:lang w:val="en-GB"/>
        </w:rPr>
        <w:t>) (</w:t>
      </w:r>
      <w:r>
        <w:rPr>
          <w:rStyle w:val="ccb4bf2131"/>
          <w:lang w:val="en-GB"/>
        </w:rPr>
        <w:t>Buyer</w:t>
      </w:r>
      <w:r>
        <w:rPr>
          <w:rStyle w:val="normal18"/>
          <w:lang w:val="en-GB"/>
        </w:rPr>
        <w:t>)</w:t>
      </w:r>
    </w:p>
    <w:p w:rsidR="00000000" w:rsidRDefault="004420D7">
      <w:pPr>
        <w:spacing w:after="240"/>
        <w:rPr>
          <w:lang w:val="en-GB"/>
        </w:rPr>
      </w:pPr>
    </w:p>
    <w:p w:rsidR="00000000" w:rsidRDefault="004420D7">
      <w:pPr>
        <w:pStyle w:val="StandardWeb"/>
        <w:rPr>
          <w:lang w:val="en-GB"/>
        </w:rPr>
      </w:pPr>
      <w:r>
        <w:rPr>
          <w:rStyle w:val="ccb4bf2081"/>
          <w:lang w:val="en-GB"/>
        </w:rPr>
        <w:t>__________________</w:t>
      </w:r>
      <w:r>
        <w:rPr>
          <w:rStyle w:val="normal18"/>
          <w:lang w:val="en-GB"/>
        </w:rPr>
        <w:t>              </w:t>
      </w:r>
      <w:r>
        <w:rPr>
          <w:rStyle w:val="ccb4bf2081"/>
          <w:lang w:val="en-GB"/>
        </w:rPr>
        <w:t>___________________________</w:t>
      </w:r>
    </w:p>
    <w:p w:rsidR="00000000" w:rsidRDefault="004420D7">
      <w:pPr>
        <w:pStyle w:val="StandardWeb"/>
        <w:rPr>
          <w:lang w:val="en-GB"/>
        </w:rPr>
      </w:pPr>
      <w:r>
        <w:rPr>
          <w:rStyle w:val="normal18"/>
          <w:lang w:val="en-GB"/>
        </w:rPr>
        <w:t xml:space="preserve">[Place, Date]                              [Signature of present owner/s (assignor/s) </w:t>
      </w:r>
      <w:r>
        <w:rPr>
          <w:rStyle w:val="normal18"/>
          <w:highlight w:val="cyan"/>
          <w:lang w:val="en-GB"/>
        </w:rPr>
        <w:t>in notarized fo</w:t>
      </w:r>
      <w:r>
        <w:rPr>
          <w:rStyle w:val="normal18"/>
          <w:lang w:val="en-GB"/>
        </w:rPr>
        <w:t>rm]</w:t>
      </w:r>
    </w:p>
    <w:p w:rsidR="00000000" w:rsidRDefault="004420D7">
      <w:pPr>
        <w:spacing w:after="240"/>
        <w:rPr>
          <w:lang w:val="en-GB"/>
        </w:rPr>
      </w:pPr>
    </w:p>
    <w:p w:rsidR="00000000" w:rsidRDefault="004420D7">
      <w:pPr>
        <w:pStyle w:val="StandardWeb"/>
        <w:rPr>
          <w:lang w:val="en-GB"/>
        </w:rPr>
      </w:pPr>
      <w:r>
        <w:rPr>
          <w:rStyle w:val="normal18"/>
          <w:lang w:val="en-GB"/>
        </w:rPr>
        <w:t xml:space="preserve">We accept this </w:t>
      </w:r>
      <w:r>
        <w:rPr>
          <w:rStyle w:val="normal18"/>
          <w:lang w:val="en-GB"/>
        </w:rPr>
        <w:t>assignment with all rights and duties.</w:t>
      </w:r>
    </w:p>
    <w:p w:rsidR="00000000" w:rsidRDefault="004420D7">
      <w:pPr>
        <w:spacing w:after="240"/>
        <w:rPr>
          <w:lang w:val="en-GB"/>
        </w:rPr>
      </w:pPr>
    </w:p>
    <w:p w:rsidR="00000000" w:rsidRDefault="004420D7">
      <w:pPr>
        <w:pStyle w:val="StandardWeb"/>
        <w:rPr>
          <w:lang w:val="en-GB"/>
        </w:rPr>
      </w:pPr>
      <w:r>
        <w:rPr>
          <w:rStyle w:val="ccb4bf2081"/>
          <w:lang w:val="en-GB"/>
        </w:rPr>
        <w:t>___________________</w:t>
      </w:r>
      <w:r>
        <w:rPr>
          <w:rStyle w:val="normal18"/>
          <w:lang w:val="en-GB"/>
        </w:rPr>
        <w:t xml:space="preserve">           </w:t>
      </w:r>
      <w:r>
        <w:rPr>
          <w:rStyle w:val="ccb4bf2081"/>
          <w:lang w:val="en-GB"/>
        </w:rPr>
        <w:t>_____________________________</w:t>
      </w:r>
    </w:p>
    <w:p w:rsidR="00000000" w:rsidRDefault="004420D7">
      <w:pPr>
        <w:pStyle w:val="StandardWeb"/>
        <w:ind w:left="0"/>
        <w:rPr>
          <w:lang w:val="en-GB"/>
        </w:rPr>
      </w:pPr>
      <w:r>
        <w:rPr>
          <w:rStyle w:val="normal18"/>
          <w:lang w:val="en-GB"/>
        </w:rPr>
        <w:t>[Place, Date]                             [Signature of new owner/s (assignee/s)]</w:t>
      </w:r>
    </w:p>
    <w:sectPr w:rsidR="00000000">
      <w:footerReference w:type="default" r:id="rId8"/>
      <w:footerReference w:type="first" r:id="rId9"/>
      <w:pgSz w:w="16840" w:h="23814" w:code="8"/>
      <w:pgMar w:top="1350" w:right="1418" w:bottom="1871" w:left="1247" w:header="567" w:footer="590"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420D7">
      <w:pPr>
        <w:pStyle w:val="Standard-Tabelle"/>
      </w:pPr>
      <w:r>
        <w:separator/>
      </w:r>
    </w:p>
  </w:endnote>
  <w:endnote w:type="continuationSeparator" w:id="0">
    <w:p w:rsidR="00000000" w:rsidRDefault="004420D7">
      <w:pPr>
        <w:pStyle w:val="Standard-Tabel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Fet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d">
    <w:altName w:val="Courier New"/>
    <w:charset w:val="B1"/>
    <w:family w:val="modern"/>
    <w:pitch w:val="fixed"/>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TZhongsong">
    <w:altName w:val="MS Mincho"/>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420D7">
    <w:pPr>
      <w:pStyle w:val="Fuzeile"/>
      <w:tabs>
        <w:tab w:val="clear" w:pos="4536"/>
        <w:tab w:val="clear" w:pos="9071"/>
        <w:tab w:val="center" w:pos="9923"/>
        <w:tab w:val="right" w:pos="20129"/>
      </w:tabs>
      <w:rPr>
        <w:sz w:val="14"/>
        <w:szCs w:val="14"/>
      </w:rPr>
    </w:pPr>
    <w:r>
      <w:rPr>
        <w:sz w:val="14"/>
        <w:szCs w:val="14"/>
      </w:rPr>
      <w:tab/>
    </w:r>
    <w:r>
      <w:t xml:space="preserve">- </w:t>
    </w:r>
    <w:r>
      <w:fldChar w:fldCharType="begin"/>
    </w:r>
    <w:r>
      <w:instrText xml:space="preserve"> PAGE </w:instrText>
    </w:r>
    <w:r>
      <w:fldChar w:fldCharType="separate"/>
    </w:r>
    <w:r>
      <w:rPr>
        <w:noProof/>
      </w:rPr>
      <w:t>12</w:t>
    </w:r>
    <w:r>
      <w:fldChar w:fldCharType="end"/>
    </w:r>
    <w:r>
      <w:t xml:space="preserve"> -</w:t>
    </w:r>
    <w:r>
      <w:rPr>
        <w:rStyle w:val="Seitenzahl"/>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420D7">
    <w:pPr>
      <w:pStyle w:val="Fuzeile"/>
      <w:tabs>
        <w:tab w:val="clear" w:pos="4536"/>
        <w:tab w:val="clear" w:pos="9071"/>
        <w:tab w:val="center" w:pos="9923"/>
        <w:tab w:val="right" w:pos="20129"/>
      </w:tabs>
      <w:rPr>
        <w:sz w:val="20"/>
        <w:szCs w:val="20"/>
      </w:rPr>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420D7">
      <w:pPr>
        <w:pStyle w:val="Standard-Tabelle"/>
      </w:pPr>
      <w:r>
        <w:separator/>
      </w:r>
    </w:p>
  </w:footnote>
  <w:footnote w:type="continuationSeparator" w:id="0">
    <w:p w:rsidR="00000000" w:rsidRDefault="004420D7">
      <w:pPr>
        <w:pStyle w:val="Standard-Tabel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15:restartNumberingAfterBreak="0">
    <w:nsid w:val="31AC4A3B"/>
    <w:multiLevelType w:val="multilevel"/>
    <w:tmpl w:val="20CCA878"/>
    <w:lvl w:ilvl="0">
      <w:start w:val="1"/>
      <w:numFmt w:val="bullet"/>
      <w:pStyle w:val="Aufzhlungszeichen3"/>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abstractNum w:abstractNumId="2"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3BD225F5"/>
    <w:multiLevelType w:val="multilevel"/>
    <w:tmpl w:val="A332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D3915"/>
    <w:multiLevelType w:val="hybridMultilevel"/>
    <w:tmpl w:val="12C2F00E"/>
    <w:lvl w:ilvl="0">
      <w:start w:val="1"/>
      <w:numFmt w:val="bullet"/>
      <w:pStyle w:val="Aufzhlungszeichen-Urkunde"/>
      <w:lvlText w:val=""/>
      <w:lvlJc w:val="left"/>
      <w:pPr>
        <w:tabs>
          <w:tab w:val="num" w:pos="425"/>
        </w:tabs>
        <w:ind w:left="425" w:hanging="425"/>
      </w:pPr>
      <w:rPr>
        <w:rFonts w:ascii="Wingdings" w:hAnsi="Wingdings" w:cs="Wingdings" w:hint="default"/>
      </w:rPr>
    </w:lvl>
    <w:lvl w:ilvl="1">
      <w:start w:val="1"/>
      <w:numFmt w:val="bullet"/>
      <w:lvlText w:val="o"/>
      <w:lvlJc w:val="left"/>
      <w:pPr>
        <w:tabs>
          <w:tab w:val="num" w:pos="306"/>
        </w:tabs>
        <w:ind w:left="306" w:hanging="360"/>
      </w:pPr>
      <w:rPr>
        <w:rFonts w:ascii="Courier New" w:hAnsi="Courier New" w:cs="Courier New" w:hint="default"/>
      </w:rPr>
    </w:lvl>
    <w:lvl w:ilvl="2">
      <w:start w:val="1"/>
      <w:numFmt w:val="bullet"/>
      <w:lvlText w:val=""/>
      <w:lvlJc w:val="left"/>
      <w:pPr>
        <w:tabs>
          <w:tab w:val="num" w:pos="1026"/>
        </w:tabs>
        <w:ind w:left="1026" w:hanging="360"/>
      </w:pPr>
      <w:rPr>
        <w:rFonts w:ascii="Wingdings" w:hAnsi="Wingdings" w:cs="Wingdings" w:hint="default"/>
      </w:rPr>
    </w:lvl>
    <w:lvl w:ilvl="3">
      <w:start w:val="1"/>
      <w:numFmt w:val="bullet"/>
      <w:lvlText w:val=""/>
      <w:lvlJc w:val="left"/>
      <w:pPr>
        <w:tabs>
          <w:tab w:val="num" w:pos="1746"/>
        </w:tabs>
        <w:ind w:left="1746" w:hanging="360"/>
      </w:pPr>
      <w:rPr>
        <w:rFonts w:ascii="Symbol" w:hAnsi="Symbol" w:cs="Symbol" w:hint="default"/>
      </w:rPr>
    </w:lvl>
    <w:lvl w:ilvl="4">
      <w:start w:val="1"/>
      <w:numFmt w:val="bullet"/>
      <w:lvlText w:val="o"/>
      <w:lvlJc w:val="left"/>
      <w:pPr>
        <w:tabs>
          <w:tab w:val="num" w:pos="2466"/>
        </w:tabs>
        <w:ind w:left="2466" w:hanging="360"/>
      </w:pPr>
      <w:rPr>
        <w:rFonts w:ascii="Courier New" w:hAnsi="Courier New" w:cs="Courier New" w:hint="default"/>
      </w:rPr>
    </w:lvl>
    <w:lvl w:ilvl="5">
      <w:start w:val="1"/>
      <w:numFmt w:val="bullet"/>
      <w:lvlText w:val=""/>
      <w:lvlJc w:val="left"/>
      <w:pPr>
        <w:tabs>
          <w:tab w:val="num" w:pos="3186"/>
        </w:tabs>
        <w:ind w:left="3186" w:hanging="360"/>
      </w:pPr>
      <w:rPr>
        <w:rFonts w:ascii="Wingdings" w:hAnsi="Wingdings" w:cs="Wingdings" w:hint="default"/>
      </w:rPr>
    </w:lvl>
    <w:lvl w:ilvl="6">
      <w:start w:val="1"/>
      <w:numFmt w:val="bullet"/>
      <w:lvlText w:val=""/>
      <w:lvlJc w:val="left"/>
      <w:pPr>
        <w:tabs>
          <w:tab w:val="num" w:pos="3906"/>
        </w:tabs>
        <w:ind w:left="3906" w:hanging="360"/>
      </w:pPr>
      <w:rPr>
        <w:rFonts w:ascii="Symbol" w:hAnsi="Symbol" w:cs="Symbol" w:hint="default"/>
      </w:rPr>
    </w:lvl>
    <w:lvl w:ilvl="7">
      <w:start w:val="1"/>
      <w:numFmt w:val="bullet"/>
      <w:lvlText w:val="o"/>
      <w:lvlJc w:val="left"/>
      <w:pPr>
        <w:tabs>
          <w:tab w:val="num" w:pos="4626"/>
        </w:tabs>
        <w:ind w:left="4626" w:hanging="360"/>
      </w:pPr>
      <w:rPr>
        <w:rFonts w:ascii="Courier New" w:hAnsi="Courier New" w:cs="Courier New" w:hint="default"/>
      </w:rPr>
    </w:lvl>
    <w:lvl w:ilvl="8">
      <w:start w:val="1"/>
      <w:numFmt w:val="bullet"/>
      <w:lvlText w:val=""/>
      <w:lvlJc w:val="left"/>
      <w:pPr>
        <w:tabs>
          <w:tab w:val="num" w:pos="5346"/>
        </w:tabs>
        <w:ind w:left="5346" w:hanging="360"/>
      </w:pPr>
      <w:rPr>
        <w:rFonts w:ascii="Wingdings" w:hAnsi="Wingdings" w:cs="Wingdings" w:hint="default"/>
      </w:rPr>
    </w:lvl>
  </w:abstractNum>
  <w:abstractNum w:abstractNumId="5" w15:restartNumberingAfterBreak="0">
    <w:nsid w:val="4097284B"/>
    <w:multiLevelType w:val="multilevel"/>
    <w:tmpl w:val="F1A0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C62F51"/>
    <w:multiLevelType w:val="multilevel"/>
    <w:tmpl w:val="8F203BBA"/>
    <w:lvl w:ilvl="0">
      <w:start w:val="1"/>
      <w:numFmt w:val="decimal"/>
      <w:pStyle w:val="berschrift1"/>
      <w:suff w:val="nothing"/>
      <w:lvlText w:val="%1."/>
      <w:lvlJc w:val="center"/>
      <w:pPr>
        <w:ind w:left="0" w:firstLine="0"/>
      </w:pPr>
      <w:rPr>
        <w:rFonts w:ascii="Arial Fett" w:hAnsi="Arial Fett" w:cs="Arial" w:hint="default"/>
        <w:b/>
        <w:bCs w:val="0"/>
        <w:i w:val="0"/>
        <w:iCs w:val="0"/>
        <w:sz w:val="22"/>
        <w:szCs w:val="22"/>
        <w:u w:val="none"/>
      </w:rPr>
    </w:lvl>
    <w:lvl w:ilvl="1">
      <w:start w:val="1"/>
      <w:numFmt w:val="decimal"/>
      <w:pStyle w:val="berschrift2"/>
      <w:lvlText w:val="%1.%2."/>
      <w:lvlJc w:val="left"/>
      <w:pPr>
        <w:tabs>
          <w:tab w:val="num" w:pos="1249"/>
        </w:tabs>
        <w:ind w:left="1249" w:hanging="709"/>
      </w:pPr>
      <w:rPr>
        <w:rFonts w:ascii="Arial" w:hAnsi="Arial" w:hint="default"/>
        <w:b w:val="0"/>
        <w:i w:val="0"/>
        <w:caps w:val="0"/>
        <w:sz w:val="22"/>
        <w:szCs w:val="22"/>
      </w:rPr>
    </w:lvl>
    <w:lvl w:ilvl="2">
      <w:start w:val="1"/>
      <w:numFmt w:val="decimal"/>
      <w:pStyle w:val="berschrift3"/>
      <w:lvlText w:val="%1.%2.%3."/>
      <w:lvlJc w:val="left"/>
      <w:pPr>
        <w:tabs>
          <w:tab w:val="num" w:pos="709"/>
        </w:tabs>
        <w:ind w:left="709" w:hanging="709"/>
      </w:pPr>
      <w:rPr>
        <w:rFonts w:ascii="Arial" w:hAnsi="Arial" w:hint="default"/>
        <w:b w:val="0"/>
        <w:i w:val="0"/>
        <w:caps w:val="0"/>
        <w:sz w:val="24"/>
        <w:u w:val="none"/>
      </w:rPr>
    </w:lvl>
    <w:lvl w:ilvl="3">
      <w:start w:val="1"/>
      <w:numFmt w:val="lowerRoman"/>
      <w:pStyle w:val="berschrift4"/>
      <w:lvlText w:val="%4.)"/>
      <w:lvlJc w:val="left"/>
      <w:pPr>
        <w:tabs>
          <w:tab w:val="num" w:pos="1134"/>
        </w:tabs>
        <w:ind w:left="1134" w:hanging="425"/>
      </w:pPr>
      <w:rPr>
        <w:rFonts w:ascii="Arial" w:hAnsi="Arial" w:hint="default"/>
        <w:b w:val="0"/>
        <w:i w:val="0"/>
        <w:caps w:val="0"/>
        <w:sz w:val="22"/>
      </w:rPr>
    </w:lvl>
    <w:lvl w:ilvl="4">
      <w:start w:val="1"/>
      <w:numFmt w:val="bullet"/>
      <w:pStyle w:val="berschrift5"/>
      <w:lvlText w:val=""/>
      <w:lvlJc w:val="left"/>
      <w:pPr>
        <w:tabs>
          <w:tab w:val="num" w:pos="1134"/>
        </w:tabs>
        <w:ind w:left="1134" w:hanging="425"/>
      </w:pPr>
      <w:rPr>
        <w:rFonts w:ascii="Wingdings" w:hAnsi="Wingdings" w:cs="Wingdings" w:hint="default"/>
      </w:rPr>
    </w:lvl>
    <w:lvl w:ilvl="5">
      <w:start w:val="1"/>
      <w:numFmt w:val="bullet"/>
      <w:pStyle w:val="berschrift6"/>
      <w:lvlText w:val="-"/>
      <w:lvlJc w:val="left"/>
      <w:pPr>
        <w:tabs>
          <w:tab w:val="num" w:pos="709"/>
        </w:tabs>
        <w:ind w:left="709" w:hanging="709"/>
      </w:pPr>
      <w:rPr>
        <w:rFonts w:ascii="Rod" w:hAnsi="Rod" w:cs="Rod" w:hint="default"/>
      </w:rPr>
    </w:lvl>
    <w:lvl w:ilvl="6">
      <w:start w:val="1"/>
      <w:numFmt w:val="decimal"/>
      <w:pStyle w:val="berschrift7"/>
      <w:lvlText w:val="%7.)"/>
      <w:lvlJc w:val="left"/>
      <w:pPr>
        <w:tabs>
          <w:tab w:val="num" w:pos="709"/>
        </w:tabs>
        <w:ind w:left="709" w:hanging="709"/>
      </w:pPr>
      <w:rPr>
        <w:rFonts w:hint="default"/>
      </w:rPr>
    </w:lvl>
    <w:lvl w:ilvl="7">
      <w:start w:val="1"/>
      <w:numFmt w:val="decimal"/>
      <w:pStyle w:val="berschrift8"/>
      <w:lvlText w:val="%8.)"/>
      <w:lvlJc w:val="left"/>
      <w:pPr>
        <w:tabs>
          <w:tab w:val="num" w:pos="709"/>
        </w:tabs>
        <w:ind w:left="709" w:hanging="709"/>
      </w:pPr>
      <w:rPr>
        <w:rFonts w:hint="default"/>
      </w:rPr>
    </w:lvl>
    <w:lvl w:ilvl="8">
      <w:start w:val="1"/>
      <w:numFmt w:val="decimal"/>
      <w:pStyle w:val="berschrift9"/>
      <w:lvlText w:val="%9.)"/>
      <w:lvlJc w:val="left"/>
      <w:pPr>
        <w:tabs>
          <w:tab w:val="num" w:pos="709"/>
        </w:tabs>
        <w:ind w:left="709" w:hanging="709"/>
      </w:pPr>
      <w:rPr>
        <w:rFonts w:hint="default"/>
      </w:rPr>
    </w:lvl>
  </w:abstractNum>
  <w:abstractNum w:abstractNumId="7" w15:restartNumberingAfterBreak="0">
    <w:nsid w:val="6ECC58A9"/>
    <w:multiLevelType w:val="multilevel"/>
    <w:tmpl w:val="27B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336470"/>
    <w:multiLevelType w:val="multilevel"/>
    <w:tmpl w:val="7B003D84"/>
    <w:lvl w:ilvl="0">
      <w:start w:val="1"/>
      <w:numFmt w:val="bullet"/>
      <w:pStyle w:val="Aufzhlungszeichen-Urkunde1"/>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num w:numId="1">
    <w:abstractNumId w:val="0"/>
  </w:num>
  <w:num w:numId="2">
    <w:abstractNumId w:val="1"/>
  </w:num>
  <w:num w:numId="3">
    <w:abstractNumId w:val="4"/>
  </w:num>
  <w:num w:numId="4">
    <w:abstractNumId w:val="8"/>
  </w:num>
  <w:num w:numId="5">
    <w:abstractNumId w:val="6"/>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0D7"/>
    <w:rsid w:val="004420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88393E1-951C-4EDD-8E86-717BBE3B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autoSpaceDE w:val="0"/>
      <w:autoSpaceDN w:val="0"/>
      <w:spacing w:line="310" w:lineRule="exact"/>
      <w:jc w:val="both"/>
    </w:pPr>
    <w:rPr>
      <w:rFonts w:ascii="Arial" w:hAnsi="Arial" w:cs="Arial"/>
      <w:sz w:val="22"/>
      <w:szCs w:val="22"/>
      <w:lang w:eastAsia="de-DE"/>
    </w:rPr>
  </w:style>
  <w:style w:type="paragraph" w:styleId="berschrift1">
    <w:name w:val="heading 1"/>
    <w:basedOn w:val="Standard"/>
    <w:next w:val="Standard15"/>
    <w:autoRedefine/>
    <w:qFormat/>
    <w:pPr>
      <w:keepNext/>
      <w:numPr>
        <w:numId w:val="5"/>
      </w:numPr>
      <w:autoSpaceDE/>
      <w:autoSpaceDN/>
      <w:spacing w:before="240" w:after="310"/>
      <w:jc w:val="center"/>
      <w:outlineLvl w:val="0"/>
    </w:pPr>
    <w:rPr>
      <w:rFonts w:ascii="Arial Fett" w:hAnsi="Arial Fett"/>
      <w:b/>
      <w:caps/>
      <w:kern w:val="28"/>
    </w:rPr>
  </w:style>
  <w:style w:type="paragraph" w:styleId="berschrift2">
    <w:name w:val="heading 2"/>
    <w:basedOn w:val="Standard"/>
    <w:next w:val="Standardeinzug"/>
    <w:link w:val="berschrift2Zchn"/>
    <w:qFormat/>
    <w:pPr>
      <w:numPr>
        <w:ilvl w:val="1"/>
        <w:numId w:val="5"/>
      </w:numPr>
      <w:autoSpaceDE/>
      <w:autoSpaceDN/>
      <w:spacing w:after="310"/>
      <w:outlineLvl w:val="1"/>
    </w:pPr>
    <w:rPr>
      <w:rFonts w:cs="Times New Roman"/>
      <w:bCs/>
    </w:rPr>
  </w:style>
  <w:style w:type="paragraph" w:styleId="berschrift3">
    <w:name w:val="heading 3"/>
    <w:basedOn w:val="Standard"/>
    <w:next w:val="Standard15"/>
    <w:qFormat/>
    <w:pPr>
      <w:keepNext/>
      <w:numPr>
        <w:ilvl w:val="2"/>
        <w:numId w:val="5"/>
      </w:numPr>
      <w:autoSpaceDE/>
      <w:autoSpaceDN/>
      <w:spacing w:before="120" w:after="290"/>
      <w:outlineLvl w:val="2"/>
    </w:pPr>
    <w:rPr>
      <w:caps/>
      <w:kern w:val="28"/>
    </w:rPr>
  </w:style>
  <w:style w:type="paragraph" w:styleId="berschrift4">
    <w:name w:val="heading 4"/>
    <w:basedOn w:val="Standard"/>
    <w:next w:val="Standard15"/>
    <w:qFormat/>
    <w:pPr>
      <w:keepNext/>
      <w:numPr>
        <w:ilvl w:val="3"/>
        <w:numId w:val="5"/>
      </w:numPr>
      <w:autoSpaceDE/>
      <w:autoSpaceDN/>
      <w:spacing w:before="120" w:after="310"/>
      <w:outlineLvl w:val="3"/>
    </w:pPr>
    <w:rPr>
      <w:kern w:val="28"/>
    </w:rPr>
  </w:style>
  <w:style w:type="paragraph" w:styleId="berschrift5">
    <w:name w:val="heading 5"/>
    <w:basedOn w:val="Standard"/>
    <w:next w:val="StandardEZ4"/>
    <w:qFormat/>
    <w:pPr>
      <w:keepNext/>
      <w:numPr>
        <w:ilvl w:val="4"/>
        <w:numId w:val="5"/>
      </w:numPr>
      <w:autoSpaceDE/>
      <w:autoSpaceDN/>
      <w:spacing w:after="310"/>
      <w:outlineLvl w:val="4"/>
    </w:pPr>
  </w:style>
  <w:style w:type="paragraph" w:styleId="berschrift6">
    <w:name w:val="heading 6"/>
    <w:basedOn w:val="Standard"/>
    <w:next w:val="Standard15"/>
    <w:qFormat/>
    <w:pPr>
      <w:keepNext/>
      <w:numPr>
        <w:ilvl w:val="5"/>
        <w:numId w:val="5"/>
      </w:numPr>
      <w:autoSpaceDE/>
      <w:autoSpaceDN/>
      <w:spacing w:after="310"/>
      <w:outlineLvl w:val="5"/>
    </w:pPr>
  </w:style>
  <w:style w:type="paragraph" w:styleId="berschrift7">
    <w:name w:val="heading 7"/>
    <w:basedOn w:val="Standard"/>
    <w:next w:val="Standard15"/>
    <w:qFormat/>
    <w:pPr>
      <w:numPr>
        <w:ilvl w:val="6"/>
        <w:numId w:val="5"/>
      </w:numPr>
      <w:autoSpaceDE/>
      <w:autoSpaceDN/>
      <w:outlineLvl w:val="6"/>
    </w:pPr>
  </w:style>
  <w:style w:type="paragraph" w:styleId="berschrift8">
    <w:name w:val="heading 8"/>
    <w:basedOn w:val="Standard"/>
    <w:next w:val="Standard15"/>
    <w:qFormat/>
    <w:pPr>
      <w:numPr>
        <w:ilvl w:val="7"/>
        <w:numId w:val="5"/>
      </w:numPr>
      <w:autoSpaceDE/>
      <w:autoSpaceDN/>
      <w:spacing w:after="310"/>
      <w:outlineLvl w:val="7"/>
    </w:pPr>
  </w:style>
  <w:style w:type="paragraph" w:styleId="berschrift9">
    <w:name w:val="heading 9"/>
    <w:basedOn w:val="Standard"/>
    <w:next w:val="Standard15"/>
    <w:qFormat/>
    <w:pPr>
      <w:numPr>
        <w:ilvl w:val="8"/>
        <w:numId w:val="5"/>
      </w:numPr>
      <w:autoSpaceDE/>
      <w:autoSpaceDN/>
      <w:spacing w:after="310"/>
      <w:outlineLvl w:val="8"/>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rPr>
      <w:rFonts w:ascii="Arial" w:hAnsi="Arial" w:cs="Arial"/>
      <w:sz w:val="24"/>
      <w:szCs w:val="24"/>
    </w:rPr>
  </w:style>
  <w:style w:type="paragraph" w:styleId="Kopfzeile">
    <w:name w:val="header"/>
    <w:basedOn w:val="Standard"/>
  </w:style>
  <w:style w:type="paragraph" w:styleId="Fuzeile">
    <w:name w:val="footer"/>
    <w:basedOn w:val="Standard"/>
    <w:pPr>
      <w:tabs>
        <w:tab w:val="center" w:pos="4536"/>
        <w:tab w:val="right" w:pos="9071"/>
      </w:tabs>
    </w:pPr>
    <w:rPr>
      <w:sz w:val="18"/>
      <w:szCs w:val="18"/>
    </w:rPr>
  </w:style>
  <w:style w:type="paragraph" w:styleId="Titel">
    <w:name w:val="Title"/>
    <w:basedOn w:val="Standard"/>
    <w:next w:val="Standard15"/>
    <w:qFormat/>
    <w:pPr>
      <w:spacing w:before="310" w:after="540" w:line="470" w:lineRule="exact"/>
      <w:jc w:val="center"/>
    </w:pPr>
    <w:rPr>
      <w:b/>
      <w:bCs/>
      <w:caps/>
      <w:spacing w:val="40"/>
      <w:kern w:val="28"/>
      <w:sz w:val="40"/>
      <w:szCs w:val="40"/>
    </w:rPr>
  </w:style>
  <w:style w:type="paragraph" w:customStyle="1" w:styleId="Standard-Titel">
    <w:name w:val="Standard-Titel"/>
    <w:basedOn w:val="Standard"/>
    <w:next w:val="Standard15"/>
    <w:pPr>
      <w:spacing w:before="310" w:after="540" w:line="410" w:lineRule="exact"/>
      <w:jc w:val="center"/>
    </w:pPr>
    <w:rPr>
      <w:b/>
      <w:bCs/>
      <w:caps/>
      <w:sz w:val="32"/>
      <w:szCs w:val="32"/>
    </w:rPr>
  </w:style>
  <w:style w:type="paragraph" w:styleId="Aufzhlungszeichen">
    <w:name w:val="List Bullet"/>
    <w:basedOn w:val="Standard"/>
    <w:autoRedefine/>
    <w:pPr>
      <w:numPr>
        <w:numId w:val="1"/>
      </w:numPr>
      <w:ind w:left="0" w:right="709" w:firstLine="0"/>
    </w:pPr>
    <w:rPr>
      <w:lang w:val="de-DE"/>
    </w:rPr>
  </w:style>
  <w:style w:type="paragraph" w:styleId="Aufzhlungszeichen3">
    <w:name w:val="List Bullet 3"/>
    <w:basedOn w:val="Standard"/>
    <w:autoRedefine/>
    <w:pPr>
      <w:numPr>
        <w:numId w:val="2"/>
      </w:numPr>
      <w:ind w:left="0" w:firstLine="0"/>
    </w:pPr>
  </w:style>
  <w:style w:type="paragraph" w:customStyle="1" w:styleId="Aufzhlungszeichen-Urkunde">
    <w:name w:val="Aufzählungszeichen-Urkunde"/>
    <w:basedOn w:val="Aufzhlungszeichen"/>
    <w:pPr>
      <w:numPr>
        <w:numId w:val="3"/>
      </w:numPr>
      <w:tabs>
        <w:tab w:val="clear" w:pos="425"/>
        <w:tab w:val="num" w:pos="360"/>
      </w:tabs>
      <w:spacing w:after="60" w:line="240" w:lineRule="auto"/>
      <w:ind w:left="360" w:hanging="360"/>
    </w:pPr>
    <w:rPr>
      <w:i/>
      <w:iCs/>
      <w:lang w:val="de-AT"/>
    </w:rPr>
  </w:style>
  <w:style w:type="paragraph" w:customStyle="1" w:styleId="Aufzhlungszeichen-Urkunde1">
    <w:name w:val="Aufzählungszeichen-Urkunde1"/>
    <w:basedOn w:val="Aufzhlungszeichen-Urkunde"/>
    <w:pPr>
      <w:numPr>
        <w:numId w:val="4"/>
      </w:numPr>
    </w:pPr>
  </w:style>
  <w:style w:type="paragraph" w:customStyle="1" w:styleId="Aufzhlungszeichen-UrkundeEnde">
    <w:name w:val="Aufzählungszeichen-UrkundeEnde"/>
    <w:basedOn w:val="Aufzhlungszeichen-Urkunde"/>
    <w:pPr>
      <w:numPr>
        <w:numId w:val="0"/>
      </w:numPr>
      <w:tabs>
        <w:tab w:val="num" w:pos="1134"/>
      </w:tabs>
      <w:spacing w:after="270"/>
      <w:ind w:left="1134" w:hanging="425"/>
    </w:pPr>
  </w:style>
  <w:style w:type="paragraph" w:customStyle="1" w:styleId="Bescheinigung">
    <w:name w:val="Bescheinigung"/>
    <w:basedOn w:val="Standard"/>
    <w:pPr>
      <w:spacing w:after="60"/>
      <w:ind w:left="2552" w:hanging="2552"/>
    </w:pPr>
  </w:style>
  <w:style w:type="paragraph" w:customStyle="1" w:styleId="Bescheinigung-Ende">
    <w:name w:val="Bescheinigung-Ende"/>
    <w:basedOn w:val="Bescheinigung"/>
    <w:next w:val="Standard15"/>
    <w:pPr>
      <w:spacing w:after="310"/>
    </w:pPr>
  </w:style>
  <w:style w:type="paragraph" w:customStyle="1" w:styleId="Beweis">
    <w:name w:val="Beweis"/>
    <w:basedOn w:val="Standard"/>
    <w:pPr>
      <w:spacing w:after="60"/>
      <w:ind w:left="1418" w:hanging="1418"/>
    </w:pPr>
  </w:style>
  <w:style w:type="paragraph" w:customStyle="1" w:styleId="Beweis-Ende">
    <w:name w:val="Beweis-Ende"/>
    <w:basedOn w:val="Beweis"/>
    <w:next w:val="Standard15"/>
    <w:pPr>
      <w:spacing w:after="310"/>
    </w:pPr>
  </w:style>
  <w:style w:type="paragraph" w:customStyle="1" w:styleId="cc">
    <w:name w:val="cc"/>
    <w:basedOn w:val="Standard"/>
    <w:next w:val="cc1"/>
    <w:pPr>
      <w:spacing w:line="360" w:lineRule="auto"/>
    </w:pPr>
    <w:rPr>
      <w:sz w:val="18"/>
      <w:szCs w:val="18"/>
    </w:rPr>
  </w:style>
  <w:style w:type="paragraph" w:customStyle="1" w:styleId="cc1">
    <w:name w:val="cc1"/>
    <w:basedOn w:val="cc"/>
    <w:pPr>
      <w:spacing w:line="240" w:lineRule="auto"/>
    </w:pPr>
  </w:style>
  <w:style w:type="paragraph" w:styleId="Endnotentext">
    <w:name w:val="endnote text"/>
    <w:basedOn w:val="Standard"/>
    <w:semiHidden/>
    <w:pPr>
      <w:spacing w:after="120" w:line="360" w:lineRule="auto"/>
      <w:ind w:left="709" w:right="159" w:hanging="284"/>
    </w:pPr>
    <w:rPr>
      <w:sz w:val="16"/>
      <w:szCs w:val="16"/>
    </w:rPr>
  </w:style>
  <w:style w:type="character" w:styleId="Endnotenzeichen">
    <w:name w:val="endnote reference"/>
    <w:semiHidden/>
    <w:rPr>
      <w:rFonts w:ascii="Arial" w:hAnsi="Arial" w:cs="Arial"/>
      <w:sz w:val="18"/>
      <w:szCs w:val="18"/>
      <w:vertAlign w:val="superscript"/>
    </w:rPr>
  </w:style>
  <w:style w:type="paragraph" w:styleId="Funotentext">
    <w:name w:val="footnote text"/>
    <w:basedOn w:val="Standard"/>
    <w:link w:val="FunotentextZchn"/>
    <w:uiPriority w:val="99"/>
    <w:pPr>
      <w:spacing w:after="120" w:line="240" w:lineRule="auto"/>
      <w:ind w:left="709" w:right="159" w:hanging="284"/>
    </w:pPr>
    <w:rPr>
      <w:rFonts w:cs="Times New Roman"/>
      <w:sz w:val="18"/>
      <w:szCs w:val="18"/>
    </w:rPr>
  </w:style>
  <w:style w:type="character" w:styleId="Funotenzeichen">
    <w:name w:val="footnote reference"/>
    <w:rPr>
      <w:rFonts w:ascii="Arial" w:hAnsi="Arial" w:cs="Arial"/>
      <w:sz w:val="18"/>
      <w:szCs w:val="18"/>
      <w:vertAlign w:val="superscript"/>
    </w:rPr>
  </w:style>
  <w:style w:type="character" w:styleId="Hyperlink">
    <w:name w:val="Hyperlink"/>
    <w:rPr>
      <w:rFonts w:ascii="Arial" w:hAnsi="Arial" w:cs="Arial"/>
      <w:color w:val="0000FF"/>
      <w:sz w:val="18"/>
      <w:szCs w:val="18"/>
      <w:u w:val="single"/>
    </w:rPr>
  </w:style>
  <w:style w:type="character" w:customStyle="1" w:styleId="E-MailFormatvorlage361">
    <w:name w:val="E-MailFormatvorlage361"/>
    <w:rPr>
      <w:rFonts w:ascii="Arial" w:hAnsi="Arial" w:cs="Arial"/>
      <w:color w:val="auto"/>
      <w:sz w:val="20"/>
      <w:szCs w:val="20"/>
    </w:rPr>
  </w:style>
  <w:style w:type="character" w:customStyle="1" w:styleId="E-MailFormatvorlage371">
    <w:name w:val="E-MailFormatvorlage371"/>
    <w:rPr>
      <w:rFonts w:ascii="Arial" w:hAnsi="Arial" w:cs="Arial"/>
      <w:color w:val="auto"/>
      <w:sz w:val="20"/>
      <w:szCs w:val="20"/>
    </w:rPr>
  </w:style>
  <w:style w:type="paragraph" w:customStyle="1" w:styleId="Standard-einfach">
    <w:name w:val="Standard-einfach"/>
    <w:basedOn w:val="Standard"/>
    <w:pPr>
      <w:spacing w:line="240" w:lineRule="auto"/>
    </w:pPr>
  </w:style>
  <w:style w:type="paragraph" w:styleId="Standardeinzug">
    <w:name w:val="Normal Indent"/>
    <w:basedOn w:val="Standard"/>
    <w:pPr>
      <w:spacing w:after="310"/>
      <w:ind w:left="680"/>
    </w:pPr>
  </w:style>
  <w:style w:type="paragraph" w:customStyle="1" w:styleId="StandardEZ4">
    <w:name w:val="StandardEZ4"/>
    <w:basedOn w:val="Standard"/>
    <w:pPr>
      <w:spacing w:after="310"/>
      <w:ind w:left="1276"/>
    </w:pPr>
  </w:style>
  <w:style w:type="paragraph" w:customStyle="1" w:styleId="Standard-B">
    <w:name w:val="Standard-ÜB"/>
    <w:basedOn w:val="Standard"/>
    <w:next w:val="Standard15"/>
    <w:pPr>
      <w:keepNext/>
      <w:spacing w:before="80" w:after="310"/>
    </w:pPr>
    <w:rPr>
      <w:b/>
      <w:bCs/>
    </w:rPr>
  </w:style>
  <w:style w:type="paragraph" w:styleId="Verzeichnis1">
    <w:name w:val="toc 1"/>
    <w:basedOn w:val="Standard"/>
    <w:next w:val="Standard"/>
    <w:autoRedefine/>
    <w:semiHidden/>
    <w:pPr>
      <w:tabs>
        <w:tab w:val="left" w:leader="dot" w:pos="709"/>
        <w:tab w:val="right" w:leader="dot" w:pos="10241"/>
      </w:tabs>
      <w:spacing w:before="120" w:after="200"/>
      <w:ind w:left="709" w:right="1134" w:hanging="709"/>
      <w:jc w:val="left"/>
    </w:pPr>
    <w:rPr>
      <w:b/>
      <w:bCs/>
      <w:caps/>
    </w:rPr>
  </w:style>
  <w:style w:type="paragraph" w:styleId="Verzeichnis2">
    <w:name w:val="toc 2"/>
    <w:basedOn w:val="Standard"/>
    <w:next w:val="Standard"/>
    <w:autoRedefine/>
    <w:semiHidden/>
    <w:pPr>
      <w:tabs>
        <w:tab w:val="left" w:pos="1560"/>
        <w:tab w:val="right" w:leader="dot" w:pos="8505"/>
      </w:tabs>
      <w:ind w:left="1560" w:right="1134" w:hanging="851"/>
      <w:jc w:val="left"/>
    </w:pPr>
    <w:rPr>
      <w:b/>
      <w:bCs/>
      <w:noProof/>
    </w:rPr>
  </w:style>
  <w:style w:type="paragraph" w:styleId="Verzeichnis3">
    <w:name w:val="toc 3"/>
    <w:basedOn w:val="Standard"/>
    <w:next w:val="Standard"/>
    <w:autoRedefine/>
    <w:semiHidden/>
    <w:pPr>
      <w:tabs>
        <w:tab w:val="left" w:pos="1560"/>
        <w:tab w:val="right" w:leader="dot" w:pos="8505"/>
      </w:tabs>
      <w:ind w:left="1560" w:right="1134" w:hanging="851"/>
      <w:jc w:val="left"/>
    </w:pPr>
    <w:rPr>
      <w:caps/>
      <w:noProof/>
    </w:rPr>
  </w:style>
  <w:style w:type="paragraph" w:styleId="Verzeichnis4">
    <w:name w:val="toc 4"/>
    <w:basedOn w:val="Standard"/>
    <w:next w:val="Standard"/>
    <w:autoRedefine/>
    <w:semiHidden/>
    <w:pPr>
      <w:tabs>
        <w:tab w:val="left" w:pos="1276"/>
        <w:tab w:val="right" w:leader="dot" w:pos="8505"/>
      </w:tabs>
      <w:ind w:left="1560" w:right="851" w:hanging="284"/>
    </w:pPr>
  </w:style>
  <w:style w:type="paragraph" w:styleId="Verzeichnis5">
    <w:name w:val="toc 5"/>
    <w:basedOn w:val="Standard"/>
    <w:next w:val="Standard"/>
    <w:autoRedefine/>
    <w:semiHidden/>
    <w:pPr>
      <w:tabs>
        <w:tab w:val="right" w:pos="8505"/>
      </w:tabs>
      <w:ind w:left="1843" w:right="851" w:hanging="283"/>
    </w:pPr>
  </w:style>
  <w:style w:type="paragraph" w:styleId="Verzeichnis6">
    <w:name w:val="toc 6"/>
    <w:basedOn w:val="Standard"/>
    <w:next w:val="Standard"/>
    <w:autoRedefine/>
    <w:semiHidden/>
    <w:pPr>
      <w:tabs>
        <w:tab w:val="right" w:pos="8505"/>
      </w:tabs>
      <w:ind w:left="2835" w:right="851" w:hanging="1275"/>
    </w:pPr>
  </w:style>
  <w:style w:type="paragraph" w:styleId="Verzeichnis7">
    <w:name w:val="toc 7"/>
    <w:basedOn w:val="Standard"/>
    <w:next w:val="Standard"/>
    <w:autoRedefine/>
    <w:semiHidden/>
    <w:pPr>
      <w:tabs>
        <w:tab w:val="right" w:pos="8505"/>
      </w:tabs>
      <w:ind w:left="2977" w:right="851" w:hanging="1417"/>
    </w:pPr>
  </w:style>
  <w:style w:type="paragraph" w:styleId="Verzeichnis8">
    <w:name w:val="toc 8"/>
    <w:basedOn w:val="Standard"/>
    <w:next w:val="Standard"/>
    <w:autoRedefine/>
    <w:semiHidden/>
    <w:pPr>
      <w:tabs>
        <w:tab w:val="right" w:pos="8505"/>
      </w:tabs>
      <w:ind w:left="3261" w:right="851" w:hanging="1701"/>
    </w:pPr>
  </w:style>
  <w:style w:type="paragraph" w:styleId="Verzeichnis9">
    <w:name w:val="toc 9"/>
    <w:basedOn w:val="Standard"/>
    <w:next w:val="Standard"/>
    <w:autoRedefine/>
    <w:semiHidden/>
    <w:pPr>
      <w:tabs>
        <w:tab w:val="right" w:pos="8505"/>
      </w:tabs>
      <w:ind w:left="3402" w:right="851" w:hanging="1842"/>
    </w:pPr>
  </w:style>
  <w:style w:type="paragraph" w:styleId="Zitat">
    <w:name w:val="Quote"/>
    <w:basedOn w:val="Standard"/>
    <w:qFormat/>
    <w:pPr>
      <w:spacing w:after="310"/>
      <w:ind w:left="709" w:right="709"/>
    </w:pPr>
    <w:rPr>
      <w:i/>
      <w:iCs/>
    </w:rPr>
  </w:style>
  <w:style w:type="paragraph" w:customStyle="1" w:styleId="Zitateinzug">
    <w:name w:val="Zitateinzug"/>
    <w:basedOn w:val="Zitat"/>
    <w:pPr>
      <w:ind w:left="1276"/>
    </w:pPr>
  </w:style>
  <w:style w:type="paragraph" w:customStyle="1" w:styleId="Standard-Tabelle">
    <w:name w:val="Standard-Tabelle"/>
    <w:basedOn w:val="Standard"/>
    <w:pPr>
      <w:spacing w:before="80" w:after="80"/>
    </w:pPr>
  </w:style>
  <w:style w:type="paragraph" w:styleId="Fu-Endnotenberschrift">
    <w:name w:val="Note Heading"/>
    <w:basedOn w:val="Standard"/>
    <w:next w:val="Standard"/>
    <w:rPr>
      <w:sz w:val="18"/>
      <w:szCs w:val="18"/>
    </w:rPr>
  </w:style>
  <w:style w:type="paragraph" w:customStyle="1" w:styleId="Standard-Tab">
    <w:name w:val="Standard-Tab"/>
    <w:basedOn w:val="Standard"/>
    <w:pPr>
      <w:tabs>
        <w:tab w:val="right" w:pos="7655"/>
        <w:tab w:val="decimal" w:pos="8505"/>
      </w:tabs>
      <w:spacing w:after="120" w:line="320" w:lineRule="exact"/>
      <w:ind w:left="709" w:right="692"/>
    </w:pPr>
    <w:rPr>
      <w:sz w:val="24"/>
      <w:szCs w:val="24"/>
    </w:rPr>
  </w:style>
  <w:style w:type="paragraph" w:styleId="Textkrper-Einzug2">
    <w:name w:val="Body Text Indent 2"/>
    <w:basedOn w:val="Standard"/>
    <w:pPr>
      <w:autoSpaceDE/>
      <w:autoSpaceDN/>
      <w:ind w:left="2126" w:hanging="425"/>
    </w:pPr>
    <w:rPr>
      <w:i/>
      <w:iCs/>
      <w:sz w:val="24"/>
      <w:szCs w:val="24"/>
    </w:rPr>
  </w:style>
  <w:style w:type="character" w:customStyle="1" w:styleId="E-MailFormatvorlage571">
    <w:name w:val="E-MailFormatvorlage571"/>
    <w:rPr>
      <w:rFonts w:ascii="Arial" w:hAnsi="Arial" w:cs="Arial"/>
      <w:color w:val="auto"/>
      <w:sz w:val="20"/>
      <w:szCs w:val="20"/>
    </w:rPr>
  </w:style>
  <w:style w:type="character" w:customStyle="1" w:styleId="E-MailFormatvorlage58">
    <w:name w:val="E-MailFormatvorlage58"/>
    <w:rPr>
      <w:rFonts w:ascii="Arial" w:hAnsi="Arial" w:cs="Arial"/>
      <w:color w:val="auto"/>
      <w:sz w:val="20"/>
      <w:szCs w:val="20"/>
    </w:r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E-MailFormatvorlage60">
    <w:name w:val="E-MailFormatvorlage60"/>
    <w:rPr>
      <w:rFonts w:ascii="Arial" w:hAnsi="Arial" w:cs="Arial"/>
      <w:color w:val="auto"/>
      <w:sz w:val="20"/>
      <w:szCs w:val="20"/>
    </w:rPr>
  </w:style>
  <w:style w:type="character" w:customStyle="1" w:styleId="E-MailFormatvorlage61">
    <w:name w:val="E-MailFormatvorlage61"/>
    <w:rPr>
      <w:rFonts w:ascii="Arial" w:hAnsi="Arial" w:cs="Arial"/>
      <w:color w:val="auto"/>
      <w:sz w:val="20"/>
      <w:szCs w:val="20"/>
    </w:rPr>
  </w:style>
  <w:style w:type="table" w:styleId="Tabellenraster">
    <w:name w:val="Table Grid"/>
    <w:basedOn w:val="NormaleTabelle"/>
    <w:pPr>
      <w:autoSpaceDE w:val="0"/>
      <w:autoSpaceDN w:val="0"/>
      <w:spacing w:line="31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character" w:customStyle="1" w:styleId="E-MailFormatvorlage591">
    <w:name w:val="E-MailFormatvorlage591"/>
    <w:rPr>
      <w:rFonts w:ascii="Arial" w:hAnsi="Arial" w:cs="Arial"/>
      <w:color w:val="auto"/>
      <w:sz w:val="20"/>
      <w:szCs w:val="20"/>
    </w:rPr>
  </w:style>
  <w:style w:type="character" w:customStyle="1" w:styleId="E-MailFormatvorlage62">
    <w:name w:val="E-MailFormatvorlage62"/>
    <w:rPr>
      <w:rFonts w:ascii="Arial" w:hAnsi="Arial" w:cs="Arial"/>
      <w:color w:val="auto"/>
      <w:sz w:val="20"/>
      <w:szCs w:val="20"/>
    </w:rPr>
  </w:style>
  <w:style w:type="character" w:customStyle="1" w:styleId="Standard15Zchn">
    <w:name w:val="Standard15 Zchn"/>
    <w:aliases w:val="5 Zchn,Standard14 Zchn"/>
    <w:link w:val="Standard15"/>
    <w:rPr>
      <w:rFonts w:ascii="Arial" w:hAnsi="Arial" w:cs="Arial"/>
      <w:sz w:val="22"/>
      <w:szCs w:val="22"/>
      <w:lang w:val="de-AT" w:eastAsia="de-DE" w:bidi="ar-SA"/>
    </w:rPr>
  </w:style>
  <w:style w:type="paragraph" w:customStyle="1" w:styleId="Standard16">
    <w:name w:val="Standard16"/>
    <w:basedOn w:val="Standard"/>
    <w:pPr>
      <w:spacing w:after="320" w:line="320" w:lineRule="exact"/>
    </w:pPr>
    <w:rPr>
      <w:rFonts w:ascii="Times New Roman" w:hAnsi="Times New Roman" w:cs="Times New Roman"/>
      <w:sz w:val="24"/>
      <w:szCs w:val="24"/>
    </w:rPr>
  </w:style>
  <w:style w:type="paragraph" w:customStyle="1" w:styleId="MarginText">
    <w:name w:val="Margin Text"/>
    <w:basedOn w:val="Standard"/>
    <w:pPr>
      <w:autoSpaceDE/>
      <w:autoSpaceDN/>
      <w:adjustRightInd w:val="0"/>
      <w:spacing w:after="240" w:line="360" w:lineRule="auto"/>
    </w:pPr>
    <w:rPr>
      <w:rFonts w:ascii="Times New Roman" w:eastAsia="STZhongsong" w:hAnsi="Times New Roman" w:cs="Times New Roman"/>
      <w:kern w:val="28"/>
      <w:szCs w:val="20"/>
      <w:lang w:val="en-GB" w:eastAsia="zh-CN"/>
    </w:rPr>
  </w:style>
  <w:style w:type="numbering" w:styleId="111111">
    <w:name w:val="Outline List 2"/>
    <w:basedOn w:val="KeineListe"/>
    <w:pPr>
      <w:numPr>
        <w:numId w:val="6"/>
      </w:numPr>
    </w:pPr>
  </w:style>
  <w:style w:type="paragraph" w:customStyle="1" w:styleId="MusterText3">
    <w:name w:val="Muster Text 3"/>
    <w:basedOn w:val="Standard"/>
    <w:pPr>
      <w:autoSpaceDE/>
      <w:autoSpaceDN/>
      <w:spacing w:before="120" w:after="120" w:line="240" w:lineRule="auto"/>
      <w:ind w:left="397" w:hanging="397"/>
      <w:contextualSpacing/>
      <w:jc w:val="left"/>
    </w:pPr>
    <w:rPr>
      <w:rFonts w:ascii="Times New Roman" w:hAnsi="Times New Roman" w:cs="Times New Roman"/>
      <w:sz w:val="20"/>
      <w:szCs w:val="20"/>
      <w:lang w:val="de-DE"/>
    </w:rPr>
  </w:style>
  <w:style w:type="character" w:customStyle="1" w:styleId="FunotentextZchn">
    <w:name w:val="Fußnotentext Zchn"/>
    <w:link w:val="Funotentext"/>
    <w:uiPriority w:val="99"/>
    <w:rPr>
      <w:rFonts w:ascii="Arial" w:hAnsi="Arial" w:cs="Arial"/>
      <w:sz w:val="18"/>
      <w:szCs w:val="18"/>
      <w:lang w:val="de-AT" w:eastAsia="de-DE"/>
    </w:rPr>
  </w:style>
  <w:style w:type="character" w:customStyle="1" w:styleId="berschrift2Zchn">
    <w:name w:val="Überschrift 2 Zchn"/>
    <w:link w:val="berschrift2"/>
    <w:rPr>
      <w:rFonts w:ascii="Arial" w:hAnsi="Arial"/>
      <w:bCs/>
      <w:sz w:val="22"/>
      <w:szCs w:val="22"/>
      <w:lang w:val="de-AT" w:eastAsia="de-DE"/>
    </w:rPr>
  </w:style>
  <w:style w:type="character" w:customStyle="1" w:styleId="st">
    <w:name w:val="st"/>
  </w:style>
  <w:style w:type="character" w:customStyle="1" w:styleId="KommentartextZchn">
    <w:name w:val="Kommentartext Zchn"/>
    <w:link w:val="Kommentartext"/>
    <w:semiHidden/>
    <w:rPr>
      <w:rFonts w:ascii="Arial" w:hAnsi="Arial" w:cs="Arial"/>
      <w:lang w:eastAsia="de-DE"/>
    </w:rPr>
  </w:style>
  <w:style w:type="paragraph" w:styleId="StandardWeb">
    <w:name w:val="Normal (Web)"/>
    <w:basedOn w:val="Standard"/>
    <w:uiPriority w:val="99"/>
    <w:unhideWhenUsed/>
    <w:pPr>
      <w:autoSpaceDE/>
      <w:autoSpaceDN/>
      <w:spacing w:line="240" w:lineRule="auto"/>
      <w:ind w:left="30"/>
      <w:jc w:val="left"/>
    </w:pPr>
    <w:rPr>
      <w:rFonts w:ascii="Times New Roman" w:hAnsi="Times New Roman" w:cs="Times New Roman"/>
      <w:sz w:val="24"/>
      <w:szCs w:val="24"/>
      <w:lang w:eastAsia="de-AT"/>
    </w:rPr>
  </w:style>
  <w:style w:type="character" w:customStyle="1" w:styleId="cn3bbb4591">
    <w:name w:val="cn3bbb4591"/>
    <w:rPr>
      <w:rFonts w:ascii="Arial" w:hAnsi="Arial" w:cs="Arial" w:hint="default"/>
      <w:color w:val="000000"/>
      <w:sz w:val="22"/>
      <w:szCs w:val="22"/>
      <w:shd w:val="clear" w:color="auto" w:fill="FF00FF"/>
    </w:rPr>
  </w:style>
  <w:style w:type="character" w:customStyle="1" w:styleId="normal1">
    <w:name w:val="normal1"/>
    <w:rPr>
      <w:rFonts w:ascii="Arial" w:hAnsi="Arial" w:cs="Arial" w:hint="default"/>
      <w:color w:val="000000"/>
      <w:sz w:val="22"/>
      <w:szCs w:val="22"/>
    </w:rPr>
  </w:style>
  <w:style w:type="character" w:customStyle="1" w:styleId="cn3bbb4611">
    <w:name w:val="cn3bbb4611"/>
    <w:rPr>
      <w:rFonts w:ascii="Arial" w:hAnsi="Arial" w:cs="Arial" w:hint="default"/>
      <w:color w:val="000000"/>
      <w:sz w:val="16"/>
      <w:szCs w:val="16"/>
      <w:shd w:val="clear" w:color="auto" w:fill="FFFF00"/>
    </w:rPr>
  </w:style>
  <w:style w:type="character" w:customStyle="1" w:styleId="cn3bbb4621">
    <w:name w:val="cn3bbb4621"/>
    <w:rPr>
      <w:rFonts w:ascii="Arial" w:hAnsi="Arial" w:cs="Arial" w:hint="default"/>
      <w:color w:val="000000"/>
      <w:sz w:val="22"/>
      <w:szCs w:val="22"/>
      <w:shd w:val="clear" w:color="auto" w:fill="00FF00"/>
    </w:rPr>
  </w:style>
  <w:style w:type="character" w:customStyle="1" w:styleId="cn3bbb4631">
    <w:name w:val="cn3bbb4631"/>
    <w:rPr>
      <w:rFonts w:ascii="Arial" w:hAnsi="Arial" w:cs="Arial" w:hint="default"/>
      <w:color w:val="000000"/>
      <w:sz w:val="22"/>
      <w:szCs w:val="22"/>
      <w:shd w:val="clear" w:color="auto" w:fill="00FFFF"/>
    </w:rPr>
  </w:style>
  <w:style w:type="character" w:customStyle="1" w:styleId="cn3bbb4651">
    <w:name w:val="cn3bbb4651"/>
    <w:rPr>
      <w:rFonts w:ascii="Arial" w:hAnsi="Arial" w:cs="Arial" w:hint="default"/>
      <w:color w:val="000000"/>
      <w:sz w:val="22"/>
      <w:szCs w:val="22"/>
      <w:shd w:val="clear" w:color="auto" w:fill="FFFF00"/>
    </w:rPr>
  </w:style>
  <w:style w:type="character" w:customStyle="1" w:styleId="normal5">
    <w:name w:val="normal5"/>
    <w:rPr>
      <w:rFonts w:ascii="Arial" w:hAnsi="Arial" w:cs="Arial" w:hint="default"/>
      <w:color w:val="000000"/>
      <w:sz w:val="22"/>
      <w:szCs w:val="22"/>
    </w:rPr>
  </w:style>
  <w:style w:type="character" w:customStyle="1" w:styleId="c966131751">
    <w:name w:val="c966131751"/>
    <w:rPr>
      <w:rFonts w:ascii="Arial" w:hAnsi="Arial" w:cs="Arial" w:hint="default"/>
      <w:b/>
      <w:bCs/>
      <w:color w:val="000000"/>
      <w:sz w:val="22"/>
      <w:szCs w:val="22"/>
    </w:rPr>
  </w:style>
  <w:style w:type="character" w:customStyle="1" w:styleId="normal2">
    <w:name w:val="normal2"/>
    <w:rPr>
      <w:rFonts w:ascii="Arial" w:hAnsi="Arial" w:cs="Arial" w:hint="default"/>
      <w:color w:val="000000"/>
      <w:sz w:val="22"/>
      <w:szCs w:val="22"/>
    </w:rPr>
  </w:style>
  <w:style w:type="character" w:customStyle="1" w:styleId="cb6c5b1611">
    <w:name w:val="cb6c5b1611"/>
    <w:rPr>
      <w:rFonts w:ascii="Arial" w:hAnsi="Arial" w:cs="Arial" w:hint="default"/>
      <w:b/>
      <w:bCs/>
      <w:color w:val="000000"/>
      <w:sz w:val="22"/>
      <w:szCs w:val="22"/>
    </w:rPr>
  </w:style>
  <w:style w:type="character" w:customStyle="1" w:styleId="ccb4bf2161">
    <w:name w:val="ccb4bf2161"/>
    <w:rPr>
      <w:rFonts w:ascii="Arial" w:hAnsi="Arial" w:cs="Arial" w:hint="default"/>
      <w:b/>
      <w:bCs/>
      <w:color w:val="000000"/>
      <w:sz w:val="22"/>
      <w:szCs w:val="22"/>
    </w:rPr>
  </w:style>
  <w:style w:type="character" w:customStyle="1" w:styleId="ccb4bf2181">
    <w:name w:val="ccb4bf2181"/>
    <w:rPr>
      <w:rFonts w:ascii="Arial" w:hAnsi="Arial" w:cs="Arial" w:hint="default"/>
      <w:b/>
      <w:bCs/>
      <w:color w:val="000000"/>
      <w:sz w:val="32"/>
      <w:szCs w:val="32"/>
    </w:rPr>
  </w:style>
  <w:style w:type="character" w:customStyle="1" w:styleId="ccb4bf2081">
    <w:name w:val="ccb4bf2081"/>
    <w:rPr>
      <w:rFonts w:ascii="Arial" w:hAnsi="Arial" w:cs="Arial" w:hint="default"/>
      <w:color w:val="000000"/>
      <w:sz w:val="22"/>
      <w:szCs w:val="22"/>
      <w:shd w:val="clear" w:color="auto" w:fill="C0C0C0"/>
    </w:rPr>
  </w:style>
  <w:style w:type="character" w:customStyle="1" w:styleId="normal18">
    <w:name w:val="normal18"/>
    <w:rPr>
      <w:rFonts w:ascii="Arial" w:hAnsi="Arial" w:cs="Arial" w:hint="default"/>
      <w:color w:val="000000"/>
      <w:sz w:val="22"/>
      <w:szCs w:val="22"/>
    </w:rPr>
  </w:style>
  <w:style w:type="character" w:customStyle="1" w:styleId="ccb4bf2111">
    <w:name w:val="ccb4bf2111"/>
    <w:rPr>
      <w:rFonts w:ascii="Arial" w:hAnsi="Arial" w:cs="Arial" w:hint="default"/>
      <w:color w:val="000000"/>
      <w:sz w:val="16"/>
      <w:szCs w:val="16"/>
      <w:shd w:val="clear" w:color="auto" w:fill="FFFF00"/>
    </w:rPr>
  </w:style>
  <w:style w:type="character" w:customStyle="1" w:styleId="ccb4bf2131">
    <w:name w:val="ccb4bf2131"/>
    <w:rPr>
      <w:rFonts w:ascii="Arial" w:hAnsi="Arial" w:cs="Arial" w:hint="default"/>
      <w:b/>
      <w:bCs/>
      <w:color w:val="000000"/>
      <w:sz w:val="22"/>
      <w:szCs w:val="22"/>
    </w:rPr>
  </w:style>
  <w:style w:type="character" w:customStyle="1" w:styleId="ccb4bf2121">
    <w:name w:val="ccb4bf2121"/>
    <w:rPr>
      <w:rFonts w:ascii="Arial" w:hAnsi="Arial" w:cs="Arial" w:hint="default"/>
      <w:color w:val="000000"/>
      <w:sz w:val="22"/>
      <w:szCs w:val="22"/>
      <w:shd w:val="clear" w:color="auto" w:fill="00FFFF"/>
    </w:rPr>
  </w:style>
  <w:style w:type="character" w:customStyle="1" w:styleId="ccb4bf2091">
    <w:name w:val="ccb4bf2091"/>
    <w:rPr>
      <w:rFonts w:ascii="Arial" w:hAnsi="Arial" w:cs="Arial" w:hint="default"/>
      <w:color w:val="00000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1671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BFC2-D916-4FAD-9EB9-C6D4DA9F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5144</Words>
  <Characters>32414</Characters>
  <Application>Microsoft Office Word</Application>
  <DocSecurity>0</DocSecurity>
  <Lines>270</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Zechmeister Gerd</dc:creator>
  <cp:keywords/>
  <dc:description/>
  <cp:lastModifiedBy>Zechmeister Gerd</cp:lastModifiedBy>
  <cp:revision>2</cp:revision>
  <cp:lastPrinted>1601-01-01T00:00:00Z</cp:lastPrinted>
  <dcterms:created xsi:type="dcterms:W3CDTF">2020-01-07T11:54:00Z</dcterms:created>
  <dcterms:modified xsi:type="dcterms:W3CDTF">2020-01-07T11:54:00Z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e8208cf0-ba63-4883-afaa-7c647154ac43</vt:lpwstr>
  </property>
</Properties>
</file>